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1874CC" w:rsidRDefault="001874CC" w:rsidP="001874CC">
      <w:pPr>
        <w:spacing w:before="64" w:line="276" w:lineRule="auto"/>
        <w:ind w:right="-1"/>
        <w:jc w:val="center"/>
        <w:rPr>
          <w:b/>
        </w:rPr>
      </w:pPr>
      <w:r w:rsidRPr="001874CC">
        <w:rPr>
          <w:b/>
        </w:rPr>
        <w:t>ANEXO XII</w:t>
      </w:r>
    </w:p>
    <w:p w:rsidR="002D2317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>OBRAS DO PODER PÚBLICO</w:t>
      </w:r>
    </w:p>
    <w:p w:rsidR="001874CC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</w:p>
    <w:p w:rsidR="002D2317" w:rsidRPr="001874CC" w:rsidRDefault="006F3EB2" w:rsidP="001874CC">
      <w:pPr>
        <w:spacing w:line="276" w:lineRule="auto"/>
        <w:ind w:right="-1"/>
        <w:jc w:val="center"/>
        <w:rPr>
          <w:b/>
        </w:rPr>
      </w:pPr>
      <w:r>
        <w:rPr>
          <w:b/>
        </w:rPr>
        <w:t>CONCORRÊNCIA Nº 228</w:t>
      </w:r>
      <w:r w:rsidR="001874CC" w:rsidRPr="001874CC">
        <w:rPr>
          <w:b/>
        </w:rPr>
        <w:t>/2019</w:t>
      </w:r>
    </w:p>
    <w:p w:rsidR="002D2317" w:rsidRPr="001874CC" w:rsidRDefault="002D2317" w:rsidP="001874CC">
      <w:pPr>
        <w:spacing w:line="276" w:lineRule="auto"/>
        <w:ind w:right="-1"/>
        <w:jc w:val="center"/>
        <w:rPr>
          <w:b/>
        </w:rPr>
      </w:pPr>
    </w:p>
    <w:p w:rsidR="005D2553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>CONCESSÃO PARA EXPANSÃO, EXPLORAÇÃO E MANUTENÇÃO DO AER</w:t>
      </w:r>
      <w:r w:rsidR="00FF3A40">
        <w:rPr>
          <w:b/>
          <w:sz w:val="22"/>
          <w:szCs w:val="22"/>
        </w:rPr>
        <w:t xml:space="preserve">OPORTO MUNICIPAL SERAFIM ENOSS </w:t>
      </w:r>
      <w:proofErr w:type="gramStart"/>
      <w:r w:rsidR="00FF3A40">
        <w:rPr>
          <w:b/>
          <w:sz w:val="22"/>
          <w:szCs w:val="22"/>
        </w:rPr>
        <w:t>BERTASO</w:t>
      </w:r>
      <w:proofErr w:type="gramEnd"/>
      <w:r w:rsidR="00FF3A40">
        <w:rPr>
          <w:b/>
          <w:sz w:val="22"/>
          <w:szCs w:val="22"/>
        </w:rPr>
        <w:t xml:space="preserve"> </w:t>
      </w:r>
    </w:p>
    <w:p w:rsidR="005D2553" w:rsidRPr="001874CC" w:rsidRDefault="005D2553" w:rsidP="001874CC">
      <w:pPr>
        <w:pStyle w:val="Corpodetexto"/>
        <w:spacing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B06CFA" w:rsidP="001874CC">
      <w:pPr>
        <w:pStyle w:val="Corpodetexto"/>
        <w:spacing w:before="9"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  <w:rPr>
          <w:b/>
        </w:rPr>
      </w:pPr>
      <w:r w:rsidRPr="001874CC">
        <w:rPr>
          <w:b/>
        </w:rPr>
        <w:t>Apresentação</w:t>
      </w:r>
    </w:p>
    <w:p w:rsidR="00B06CFA" w:rsidRPr="001874CC" w:rsidRDefault="00B06CFA" w:rsidP="001874CC">
      <w:pPr>
        <w:spacing w:before="59" w:line="276" w:lineRule="auto"/>
        <w:ind w:right="-1"/>
        <w:jc w:val="both"/>
        <w:rPr>
          <w:b/>
        </w:rPr>
      </w:pPr>
    </w:p>
    <w:p w:rsidR="00CA691D" w:rsidRDefault="001874CC" w:rsidP="00CA691D">
      <w:pPr>
        <w:pStyle w:val="PargrafodaLista"/>
        <w:numPr>
          <w:ilvl w:val="0"/>
          <w:numId w:val="7"/>
        </w:numPr>
        <w:spacing w:line="276" w:lineRule="auto"/>
        <w:ind w:left="0" w:right="-1" w:firstLine="0"/>
        <w:jc w:val="both"/>
      </w:pPr>
      <w:r w:rsidRPr="001874CC">
        <w:t xml:space="preserve">O Presente </w:t>
      </w:r>
      <w:r>
        <w:t>a</w:t>
      </w:r>
      <w:r w:rsidRPr="001874CC">
        <w:t xml:space="preserve">nexo </w:t>
      </w:r>
      <w:r>
        <w:t>a</w:t>
      </w:r>
      <w:r w:rsidRPr="001874CC">
        <w:t xml:space="preserve">presenta </w:t>
      </w:r>
      <w:r>
        <w:t>o</w:t>
      </w:r>
      <w:r w:rsidRPr="001874CC">
        <w:t xml:space="preserve">s </w:t>
      </w:r>
      <w:r>
        <w:t>e</w:t>
      </w:r>
      <w:r w:rsidRPr="001874CC">
        <w:t xml:space="preserve">lementos </w:t>
      </w:r>
      <w:r>
        <w:t>a</w:t>
      </w:r>
      <w:r w:rsidRPr="001874CC">
        <w:t xml:space="preserve">eroportuários </w:t>
      </w:r>
      <w:r>
        <w:t>c</w:t>
      </w:r>
      <w:r w:rsidRPr="001874CC">
        <w:t xml:space="preserve">ujas </w:t>
      </w:r>
      <w:r>
        <w:t>e</w:t>
      </w:r>
      <w:r w:rsidRPr="001874CC">
        <w:t xml:space="preserve">ventuais </w:t>
      </w:r>
      <w:r>
        <w:t>o</w:t>
      </w:r>
      <w:r w:rsidRPr="001874CC">
        <w:t xml:space="preserve">bras </w:t>
      </w:r>
      <w:r>
        <w:t>n</w:t>
      </w:r>
      <w:r w:rsidRPr="001874CC">
        <w:t xml:space="preserve">ecessárias, </w:t>
      </w:r>
      <w:r>
        <w:t>n</w:t>
      </w:r>
      <w:r w:rsidRPr="001874CC">
        <w:t xml:space="preserve">os </w:t>
      </w:r>
      <w:r>
        <w:t>t</w:t>
      </w:r>
      <w:r w:rsidRPr="001874CC">
        <w:t xml:space="preserve">ermos </w:t>
      </w:r>
      <w:r w:rsidRPr="007064F3">
        <w:t>do Anexo V</w:t>
      </w:r>
      <w:r w:rsidR="007064F3" w:rsidRPr="007064F3">
        <w:t>I</w:t>
      </w:r>
      <w:r w:rsidRPr="007064F3">
        <w:t xml:space="preserve"> – Plano de Exploração Aeroportuária – PEA, durante todo o período de concessão serão realizadas através de recursos públicos pelo </w:t>
      </w:r>
      <w:r w:rsidR="000274BA">
        <w:t>PODER CONCEDENTE</w:t>
      </w:r>
      <w:r w:rsidRPr="007064F3">
        <w:t xml:space="preserve"> ou </w:t>
      </w:r>
      <w:r w:rsidR="000274BA">
        <w:t>UNIÃO FEDERAL</w:t>
      </w:r>
      <w:r w:rsidRPr="007064F3">
        <w:t xml:space="preserve">, nos termos do termo de convênio nº </w:t>
      </w:r>
      <w:r w:rsidR="00CA691D">
        <w:t>08</w:t>
      </w:r>
      <w:r w:rsidRPr="007064F3">
        <w:t>/2019, celebrado</w:t>
      </w:r>
      <w:r w:rsidRPr="001874CC">
        <w:t xml:space="preserve"> por intermédio da secretaria de aviação civil</w:t>
      </w:r>
      <w:r w:rsidR="000274BA">
        <w:t xml:space="preserve"> - SAC</w:t>
      </w:r>
      <w:r w:rsidRPr="001874CC">
        <w:t>, de forma que a concessionária possa se planejar</w:t>
      </w:r>
      <w:r w:rsidRPr="001874CC">
        <w:rPr>
          <w:spacing w:val="-4"/>
        </w:rPr>
        <w:t xml:space="preserve"> </w:t>
      </w:r>
      <w:r w:rsidRPr="001874CC">
        <w:t>para a realização daquelas obras sob sua responsabilidade e dos serviços objeto da concessão.</w:t>
      </w:r>
    </w:p>
    <w:p w:rsidR="00CA691D" w:rsidRDefault="00CA691D" w:rsidP="00CA691D">
      <w:pPr>
        <w:pStyle w:val="PargrafodaLista"/>
        <w:spacing w:line="276" w:lineRule="auto"/>
        <w:ind w:left="0" w:right="-1"/>
        <w:jc w:val="both"/>
      </w:pPr>
    </w:p>
    <w:p w:rsidR="00CA691D" w:rsidRPr="001874CC" w:rsidRDefault="00CA691D" w:rsidP="00CA691D">
      <w:pPr>
        <w:pStyle w:val="PargrafodaLista"/>
        <w:tabs>
          <w:tab w:val="left" w:pos="142"/>
          <w:tab w:val="left" w:pos="284"/>
        </w:tabs>
        <w:spacing w:line="276" w:lineRule="auto"/>
        <w:ind w:left="0" w:right="-1"/>
        <w:jc w:val="both"/>
      </w:pPr>
      <w:r w:rsidRPr="00CA691D">
        <w:t xml:space="preserve">1.1.1     Será vedada à alocação de recursos públicos em obras e serviços que já estiverem a cargo dos investimentos da Concessionária, descritos no Contrato de Concessão e anexos. 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7D396F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</w:pPr>
      <w:r w:rsidRPr="001874CC">
        <w:rPr>
          <w:b/>
        </w:rPr>
        <w:t>Elementos Aeroportuários Passíveis De Obras Pelo Poder Público</w:t>
      </w:r>
    </w:p>
    <w:p w:rsidR="007D396F" w:rsidRPr="001874CC" w:rsidRDefault="007D396F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bservadas as regras previstas pelo contrato de concessão e pelo </w:t>
      </w:r>
      <w:r>
        <w:rPr>
          <w:lang w:val="pt-BR"/>
        </w:rPr>
        <w:t>P</w:t>
      </w:r>
      <w:r w:rsidRPr="001874CC">
        <w:rPr>
          <w:lang w:val="pt-BR"/>
        </w:rPr>
        <w:t xml:space="preserve">lano de </w:t>
      </w:r>
      <w:r>
        <w:rPr>
          <w:lang w:val="pt-BR"/>
        </w:rPr>
        <w:t>E</w:t>
      </w:r>
      <w:r w:rsidRPr="001874CC">
        <w:rPr>
          <w:lang w:val="pt-BR"/>
        </w:rPr>
        <w:t xml:space="preserve">xploração </w:t>
      </w:r>
      <w:r>
        <w:rPr>
          <w:lang w:val="pt-BR"/>
        </w:rPr>
        <w:t>A</w:t>
      </w:r>
      <w:r w:rsidRPr="001874CC">
        <w:rPr>
          <w:lang w:val="pt-BR"/>
        </w:rPr>
        <w:t xml:space="preserve">eroportuária </w:t>
      </w:r>
      <w:r>
        <w:rPr>
          <w:lang w:val="pt-BR"/>
        </w:rPr>
        <w:t>–</w:t>
      </w:r>
      <w:r w:rsidRPr="001874CC">
        <w:rPr>
          <w:lang w:val="pt-BR"/>
        </w:rPr>
        <w:t xml:space="preserve"> </w:t>
      </w:r>
      <w:r>
        <w:rPr>
          <w:lang w:val="pt-BR"/>
        </w:rPr>
        <w:t>PEA,</w:t>
      </w:r>
      <w:r w:rsidRPr="001874CC">
        <w:rPr>
          <w:lang w:val="pt-BR"/>
        </w:rPr>
        <w:t xml:space="preserve"> constituem-se em obrigação do poder público a realização de eventuais obras de construção, melhoramento, e expansões, necessárias ao regular funcionamento do aeroporto, destinadas à garantia da segurança e comodidade dos usuários</w:t>
      </w:r>
      <w:r w:rsidR="00755FE1">
        <w:rPr>
          <w:lang w:val="pt-BR"/>
        </w:rPr>
        <w:t>,</w:t>
      </w:r>
      <w:r w:rsidRPr="001874CC">
        <w:rPr>
          <w:lang w:val="pt-BR"/>
        </w:rPr>
        <w:t xml:space="preserve"> as obras previstas neste anexo abrangerão os seguintes elementos aeroportuários: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de pistas: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pouso e decolagem;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rolamento;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dos acostamentos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Si</w:t>
      </w:r>
      <w:r w:rsidRPr="001874CC">
        <w:t xml:space="preserve">stema viário: 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internas (lado terra);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de serviço (lado ar);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inalização semafórica de vias;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terminal de passageiros: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N</w:t>
      </w:r>
      <w:r w:rsidRPr="001874CC">
        <w:t>ovo edifício de terminal de passageiros;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ontes de embarque;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scadas rolantes;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levadores;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erviço médico de emergência;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eículos a serem utilizados nos embarques e desembarques remotos de</w:t>
      </w:r>
      <w:r>
        <w:t xml:space="preserve"> </w:t>
      </w:r>
      <w:r w:rsidRPr="001874CC">
        <w:t>passageiros;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átio de aeronaves de aviação regular e não regular: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lastRenderedPageBreak/>
        <w:t>Á</w:t>
      </w:r>
      <w:r w:rsidRPr="001874CC">
        <w:t>rea para estacionamento de equipamentos de rampa;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de carga aérea;</w:t>
      </w:r>
    </w:p>
    <w:p w:rsidR="00B06CFA" w:rsidRDefault="00B06CFA" w:rsidP="001874CC">
      <w:pPr>
        <w:spacing w:before="1" w:line="276" w:lineRule="auto"/>
        <w:ind w:right="-1"/>
        <w:jc w:val="both"/>
      </w:pPr>
    </w:p>
    <w:p w:rsidR="001874CC" w:rsidRPr="001874CC" w:rsidRDefault="001874CC" w:rsidP="001874CC">
      <w:pPr>
        <w:spacing w:before="1" w:line="276" w:lineRule="auto"/>
        <w:ind w:right="-1"/>
        <w:jc w:val="both"/>
      </w:pPr>
    </w:p>
    <w:p w:rsidR="003C5188" w:rsidRDefault="003C5188" w:rsidP="003C5188">
      <w:pPr>
        <w:pStyle w:val="PargrafodaLista"/>
        <w:ind w:left="720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 detalhamento técnico e a discriminação das obras referentes aos elementos aeroportuários acima serão disponibilizados à concessionária em até 60 (sessenta) dias úteis antes do início das eventuais obras do poder público.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134F11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A</w:t>
      </w:r>
      <w:r w:rsidRPr="001874CC">
        <w:rPr>
          <w:lang w:val="pt-BR"/>
        </w:rPr>
        <w:t xml:space="preserve"> concessionária tomará todas as medidas necessárias sob sua responsabilidade para auxiliar o poder público no planejamento e execução de eventuais obras, visando manter a normalidade operacional do aeroporto e a harmonização com empresas contratadas para execução destas obras.</w:t>
      </w:r>
    </w:p>
    <w:sectPr w:rsidR="00134F11" w:rsidRPr="001874CC" w:rsidSect="00FC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43" w:bottom="993" w:left="993" w:header="922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4" w:rsidRDefault="00DC0284">
      <w:r>
        <w:separator/>
      </w:r>
    </w:p>
  </w:endnote>
  <w:endnote w:type="continuationSeparator" w:id="0">
    <w:p w:rsidR="00DC0284" w:rsidRDefault="00D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0" w:rsidRDefault="00FF3A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54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3A40" w:rsidRDefault="00FF3A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188" w:rsidRDefault="003C5188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0" w:rsidRDefault="00FF3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4" w:rsidRDefault="00DC0284">
      <w:r>
        <w:separator/>
      </w:r>
    </w:p>
  </w:footnote>
  <w:footnote w:type="continuationSeparator" w:id="0">
    <w:p w:rsidR="00DC0284" w:rsidRDefault="00DC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0" w:rsidRDefault="00FF3A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88" w:rsidRDefault="003C5188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2451735</wp:posOffset>
          </wp:positionH>
          <wp:positionV relativeFrom="paragraph">
            <wp:posOffset>-533731</wp:posOffset>
          </wp:positionV>
          <wp:extent cx="1486609" cy="105262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609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0" w:rsidRDefault="00FF3A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3A4D63D0"/>
    <w:multiLevelType w:val="hybridMultilevel"/>
    <w:tmpl w:val="F40AA70A"/>
    <w:lvl w:ilvl="0" w:tplc="E4FE9440">
      <w:start w:val="1"/>
      <w:numFmt w:val="decimal"/>
      <w:lvlText w:val="%1.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4">
    <w:nsid w:val="41B57513"/>
    <w:multiLevelType w:val="hybridMultilevel"/>
    <w:tmpl w:val="30F0D75C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>
    <w:nsid w:val="4E01430F"/>
    <w:multiLevelType w:val="multilevel"/>
    <w:tmpl w:val="297003BC"/>
    <w:lvl w:ilvl="0">
      <w:start w:val="2"/>
      <w:numFmt w:val="decimal"/>
      <w:lvlText w:val="%1."/>
      <w:lvlJc w:val="left"/>
      <w:pPr>
        <w:ind w:left="1571" w:hanging="39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80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00" w:hanging="720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500" w:hanging="720"/>
      </w:pPr>
      <w:rPr>
        <w:rFonts w:hint="default"/>
      </w:rPr>
    </w:lvl>
    <w:lvl w:ilvl="6">
      <w:numFmt w:val="bullet"/>
      <w:lvlText w:val="•"/>
      <w:lvlJc w:val="left"/>
      <w:pPr>
        <w:ind w:left="6700" w:hanging="720"/>
      </w:pPr>
      <w:rPr>
        <w:rFonts w:hint="default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</w:rPr>
    </w:lvl>
  </w:abstractNum>
  <w:abstractNum w:abstractNumId="6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7">
    <w:nsid w:val="6063050A"/>
    <w:multiLevelType w:val="hybridMultilevel"/>
    <w:tmpl w:val="041AC364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">
    <w:nsid w:val="67EA405E"/>
    <w:multiLevelType w:val="multilevel"/>
    <w:tmpl w:val="FB4C1432"/>
    <w:lvl w:ilvl="0">
      <w:start w:val="1"/>
      <w:numFmt w:val="decimal"/>
      <w:lvlText w:val="%1"/>
      <w:lvlJc w:val="left"/>
      <w:pPr>
        <w:ind w:left="1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9" w:hanging="1440"/>
      </w:pPr>
      <w:rPr>
        <w:rFonts w:hint="default"/>
      </w:rPr>
    </w:lvl>
  </w:abstractNum>
  <w:abstractNum w:abstractNumId="9">
    <w:nsid w:val="78FD45EB"/>
    <w:multiLevelType w:val="hybridMultilevel"/>
    <w:tmpl w:val="A3EAD9B0"/>
    <w:lvl w:ilvl="0" w:tplc="BBCC37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274BA"/>
    <w:rsid w:val="00044994"/>
    <w:rsid w:val="00064E5E"/>
    <w:rsid w:val="00066AFF"/>
    <w:rsid w:val="000D5886"/>
    <w:rsid w:val="000F47CF"/>
    <w:rsid w:val="00134F11"/>
    <w:rsid w:val="001874CC"/>
    <w:rsid w:val="001A0F18"/>
    <w:rsid w:val="001E18E3"/>
    <w:rsid w:val="00237AB8"/>
    <w:rsid w:val="002A0421"/>
    <w:rsid w:val="002C34A4"/>
    <w:rsid w:val="002D2317"/>
    <w:rsid w:val="003649DC"/>
    <w:rsid w:val="003C5188"/>
    <w:rsid w:val="005146CF"/>
    <w:rsid w:val="005D2553"/>
    <w:rsid w:val="00655B83"/>
    <w:rsid w:val="006F3EB2"/>
    <w:rsid w:val="007064F3"/>
    <w:rsid w:val="00755FE1"/>
    <w:rsid w:val="007B75E2"/>
    <w:rsid w:val="007D396F"/>
    <w:rsid w:val="00842F13"/>
    <w:rsid w:val="008C0588"/>
    <w:rsid w:val="008D13D2"/>
    <w:rsid w:val="008E09AB"/>
    <w:rsid w:val="00922BB9"/>
    <w:rsid w:val="00927559"/>
    <w:rsid w:val="00954079"/>
    <w:rsid w:val="00A41C51"/>
    <w:rsid w:val="00A77609"/>
    <w:rsid w:val="00B06CFA"/>
    <w:rsid w:val="00B167F8"/>
    <w:rsid w:val="00B43CCE"/>
    <w:rsid w:val="00C43C65"/>
    <w:rsid w:val="00C56C8F"/>
    <w:rsid w:val="00C860BD"/>
    <w:rsid w:val="00CA2DB0"/>
    <w:rsid w:val="00CA691D"/>
    <w:rsid w:val="00D13D04"/>
    <w:rsid w:val="00D52F8E"/>
    <w:rsid w:val="00D530E0"/>
    <w:rsid w:val="00DB69F4"/>
    <w:rsid w:val="00DC0284"/>
    <w:rsid w:val="00DD65FB"/>
    <w:rsid w:val="00E7741E"/>
    <w:rsid w:val="00EA16E2"/>
    <w:rsid w:val="00ED7438"/>
    <w:rsid w:val="00F2691A"/>
    <w:rsid w:val="00FB4AA7"/>
    <w:rsid w:val="00FC684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7D396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7D39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30</cp:revision>
  <dcterms:created xsi:type="dcterms:W3CDTF">2019-03-29T18:17:00Z</dcterms:created>
  <dcterms:modified xsi:type="dcterms:W3CDTF">2019-10-28T20:50:00Z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