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3" w:rsidRPr="007A0A64" w:rsidRDefault="005D2553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ANEXO </w:t>
      </w:r>
      <w:r w:rsidR="00E15CED">
        <w:rPr>
          <w:rFonts w:asciiTheme="minorHAnsi" w:hAnsiTheme="minorHAnsi"/>
          <w:b/>
          <w:lang w:val="pt-BR"/>
        </w:rPr>
        <w:t>IV</w:t>
      </w:r>
    </w:p>
    <w:p w:rsidR="005D2553" w:rsidRPr="007A0A64" w:rsidRDefault="00C56C8F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>TERMO DE ACEITAÇÃO PROVISÓRIA E DE PERMISSÃO DE USO DE ATIVOS</w:t>
      </w:r>
    </w:p>
    <w:p w:rsidR="002D2317" w:rsidRPr="007A0A64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2D2317" w:rsidRDefault="002D2317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 xml:space="preserve">CONCORRÊNCIA </w:t>
      </w:r>
      <w:r w:rsidR="008D69D3">
        <w:rPr>
          <w:rFonts w:asciiTheme="minorHAnsi" w:hAnsiTheme="minorHAnsi"/>
          <w:b/>
          <w:lang w:val="pt-BR"/>
        </w:rPr>
        <w:t>Nº 228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/</w:t>
      </w:r>
      <w:r w:rsidR="00E427DD">
        <w:rPr>
          <w:rFonts w:asciiTheme="minorHAnsi" w:hAnsiTheme="minorHAnsi"/>
          <w:b/>
          <w:lang w:val="pt-BR"/>
        </w:rPr>
        <w:t xml:space="preserve"> </w:t>
      </w:r>
      <w:r w:rsidRPr="007A0A64">
        <w:rPr>
          <w:rFonts w:asciiTheme="minorHAnsi" w:hAnsiTheme="minorHAnsi"/>
          <w:b/>
          <w:lang w:val="pt-BR"/>
        </w:rPr>
        <w:t>2019</w:t>
      </w:r>
    </w:p>
    <w:p w:rsidR="00E427DD" w:rsidRPr="007A0A64" w:rsidRDefault="00E427DD" w:rsidP="00E427DD">
      <w:pPr>
        <w:spacing w:line="276" w:lineRule="auto"/>
        <w:ind w:right="-1"/>
        <w:jc w:val="center"/>
        <w:rPr>
          <w:rFonts w:asciiTheme="minorHAnsi" w:hAnsiTheme="minorHAnsi"/>
          <w:b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7A0A64">
        <w:rPr>
          <w:rFonts w:asciiTheme="minorHAnsi" w:hAnsiTheme="minorHAnsi"/>
          <w:b/>
          <w:sz w:val="22"/>
          <w:szCs w:val="22"/>
          <w:lang w:val="pt-BR"/>
        </w:rPr>
        <w:t xml:space="preserve">CONCESSÃO PARA EXPANSÃO, EXPLORAÇÃO E MANUTENÇÃO DO AEROPORTO </w:t>
      </w:r>
      <w:r w:rsidR="0049137E">
        <w:rPr>
          <w:rFonts w:asciiTheme="minorHAnsi" w:hAnsiTheme="minorHAnsi"/>
          <w:b/>
          <w:sz w:val="22"/>
          <w:szCs w:val="22"/>
          <w:lang w:val="pt-BR"/>
        </w:rPr>
        <w:t>MUNICIPAL SERAFIM</w:t>
      </w:r>
      <w:r w:rsidRPr="007A0A64">
        <w:rPr>
          <w:rFonts w:asciiTheme="minorHAnsi" w:hAnsiTheme="minorHAnsi"/>
          <w:b/>
          <w:sz w:val="22"/>
          <w:szCs w:val="22"/>
          <w:lang w:val="pt-BR"/>
        </w:rPr>
        <w:t xml:space="preserve"> ENOSS </w:t>
      </w:r>
      <w:proofErr w:type="gramStart"/>
      <w:r w:rsidRPr="007A0A64">
        <w:rPr>
          <w:rFonts w:asciiTheme="minorHAnsi" w:hAnsiTheme="minorHAnsi"/>
          <w:b/>
          <w:sz w:val="22"/>
          <w:szCs w:val="22"/>
          <w:lang w:val="pt-BR"/>
        </w:rPr>
        <w:t>BERTASO</w:t>
      </w:r>
      <w:proofErr w:type="gramEnd"/>
      <w:r w:rsidRPr="007A0A64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276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Default="002D2317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 xml:space="preserve">O </w:t>
      </w:r>
      <w:r w:rsidR="00C56C8F" w:rsidRPr="007A0A64">
        <w:rPr>
          <w:rFonts w:asciiTheme="minorHAnsi" w:hAnsiTheme="minorHAnsi"/>
          <w:lang w:val="pt-BR"/>
        </w:rPr>
        <w:t xml:space="preserve">Concedente, </w:t>
      </w:r>
      <w:r w:rsidR="002A0421" w:rsidRPr="007A0A64">
        <w:rPr>
          <w:rFonts w:asciiTheme="minorHAnsi" w:hAnsiTheme="minorHAnsi"/>
          <w:lang w:val="pt-BR"/>
        </w:rPr>
        <w:t xml:space="preserve">e </w:t>
      </w:r>
      <w:r w:rsidR="005146CF" w:rsidRPr="007A0A64">
        <w:rPr>
          <w:rFonts w:asciiTheme="minorHAnsi" w:hAnsiTheme="minorHAnsi"/>
          <w:lang w:val="pt-BR"/>
        </w:rPr>
        <w:t xml:space="preserve">de </w:t>
      </w:r>
      <w:r w:rsidR="005146CF" w:rsidRPr="007A0A64">
        <w:rPr>
          <w:rFonts w:asciiTheme="minorHAnsi" w:hAnsiTheme="minorHAnsi"/>
          <w:spacing w:val="17"/>
          <w:lang w:val="pt-BR"/>
        </w:rPr>
        <w:t>outro</w:t>
      </w:r>
      <w:r w:rsidR="005146CF" w:rsidRPr="007A0A64">
        <w:rPr>
          <w:rFonts w:asciiTheme="minorHAnsi" w:hAnsiTheme="minorHAnsi"/>
          <w:lang w:val="pt-BR"/>
        </w:rPr>
        <w:t xml:space="preserve"> </w:t>
      </w:r>
      <w:r w:rsidR="005146CF" w:rsidRPr="007A0A64">
        <w:rPr>
          <w:rFonts w:asciiTheme="minorHAnsi" w:hAnsiTheme="minorHAnsi"/>
          <w:spacing w:val="3"/>
          <w:lang w:val="pt-BR"/>
        </w:rPr>
        <w:t>lado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,</w:t>
      </w:r>
      <w:proofErr w:type="gramStart"/>
      <w:r w:rsidR="00CA2DB0" w:rsidRPr="007A0A64">
        <w:rPr>
          <w:rFonts w:asciiTheme="minorHAnsi" w:hAnsiTheme="minorHAnsi"/>
          <w:lang w:val="pt-BR"/>
        </w:rPr>
        <w:t xml:space="preserve">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proofErr w:type="gramEnd"/>
      <w:r w:rsidR="00CA2DB0" w:rsidRPr="007A0A64">
        <w:rPr>
          <w:rFonts w:asciiTheme="minorHAnsi" w:hAnsiTheme="minorHAnsi"/>
          <w:lang w:val="pt-BR"/>
        </w:rPr>
        <w:t xml:space="preserve">com </w:t>
      </w:r>
      <w:r w:rsidR="00CA2DB0" w:rsidRPr="007A0A64">
        <w:rPr>
          <w:rFonts w:asciiTheme="minorHAnsi" w:hAnsiTheme="minorHAnsi"/>
          <w:spacing w:val="5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sede</w:t>
      </w:r>
      <w:r w:rsidR="00CA2DB0" w:rsidRPr="007A0A64">
        <w:rPr>
          <w:rFonts w:asciiTheme="minorHAnsi" w:hAnsiTheme="minorHAnsi"/>
          <w:u w:val="single"/>
          <w:lang w:val="pt-BR"/>
        </w:rPr>
        <w:t xml:space="preserve"> 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, representada na forma de seus atos constitutivos pelos</w:t>
      </w:r>
      <w:r w:rsidR="00CA2DB0" w:rsidRPr="007A0A64">
        <w:rPr>
          <w:rFonts w:asciiTheme="minorHAnsi" w:hAnsiTheme="minorHAnsi"/>
          <w:spacing w:val="1"/>
          <w:lang w:val="pt-BR"/>
        </w:rPr>
        <w:t xml:space="preserve"> </w:t>
      </w:r>
      <w:r w:rsidR="00CA2DB0" w:rsidRPr="007A0A64">
        <w:rPr>
          <w:rFonts w:asciiTheme="minorHAnsi" w:hAnsiTheme="minorHAnsi"/>
          <w:lang w:val="pt-BR"/>
        </w:rPr>
        <w:t>Srs.</w:t>
      </w:r>
      <w:r w:rsidR="00CA2DB0" w:rsidRPr="007A0A64">
        <w:rPr>
          <w:rFonts w:asciiTheme="minorHAnsi" w:hAnsiTheme="minorHAnsi"/>
          <w:u w:val="single"/>
          <w:lang w:val="pt-BR"/>
        </w:rPr>
        <w:tab/>
      </w:r>
      <w:r w:rsidR="00CA2DB0" w:rsidRPr="007A0A64">
        <w:rPr>
          <w:rFonts w:asciiTheme="minorHAnsi" w:hAnsiTheme="minorHAnsi"/>
          <w:lang w:val="pt-BR"/>
        </w:rPr>
        <w:t>(doravante designada Concessionária), têm, entre si, justo e contratado o presente Termo de Aceitação Provisória e Permissão de Uso de Ativos (“Termo”), mediante as cláusulas e condições seguintes</w:t>
      </w:r>
      <w:r w:rsidR="005146CF" w:rsidRPr="007A0A64">
        <w:rPr>
          <w:rFonts w:asciiTheme="minorHAnsi" w:hAnsiTheme="minorHAnsi"/>
          <w:lang w:val="pt-BR"/>
        </w:rPr>
        <w:t>.</w:t>
      </w:r>
    </w:p>
    <w:p w:rsidR="00E427DD" w:rsidRPr="007A0A64" w:rsidRDefault="00E427DD" w:rsidP="00E427DD">
      <w:pPr>
        <w:tabs>
          <w:tab w:val="left" w:pos="1701"/>
          <w:tab w:val="left" w:pos="4129"/>
          <w:tab w:val="left" w:pos="4875"/>
          <w:tab w:val="left" w:pos="7242"/>
        </w:tabs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1ª – OBJETO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tem por</w:t>
      </w:r>
      <w:r w:rsidRPr="00E427DD">
        <w:rPr>
          <w:rFonts w:asciiTheme="minorHAnsi" w:hAnsiTheme="minorHAnsi"/>
          <w:spacing w:val="-7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t>objeto:</w:t>
      </w:r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Apresentação do inventário com todos os bens existentes e integrantes do</w:t>
      </w:r>
      <w:r w:rsidR="002A0421" w:rsidRPr="00E427DD">
        <w:rPr>
          <w:rFonts w:asciiTheme="minorHAnsi" w:hAnsiTheme="minorHAnsi"/>
          <w:lang w:val="pt-BR"/>
        </w:rPr>
        <w:t xml:space="preserve"> Aeroporto </w:t>
      </w:r>
      <w:proofErr w:type="spellStart"/>
      <w:r w:rsidR="002A0421" w:rsidRPr="00E427DD">
        <w:rPr>
          <w:rFonts w:asciiTheme="minorHAnsi" w:hAnsiTheme="minorHAnsi"/>
          <w:lang w:val="pt-BR"/>
        </w:rPr>
        <w:t>Serafin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</w:t>
      </w:r>
      <w:proofErr w:type="spellStart"/>
      <w:r w:rsidR="002A0421" w:rsidRPr="00E427DD">
        <w:rPr>
          <w:rFonts w:asciiTheme="minorHAnsi" w:hAnsiTheme="minorHAnsi"/>
          <w:lang w:val="pt-BR"/>
        </w:rPr>
        <w:t>Enoss</w:t>
      </w:r>
      <w:proofErr w:type="spellEnd"/>
      <w:r w:rsidR="002A0421" w:rsidRPr="00E427DD">
        <w:rPr>
          <w:rFonts w:asciiTheme="minorHAnsi" w:hAnsiTheme="minorHAnsi"/>
          <w:lang w:val="pt-BR"/>
        </w:rPr>
        <w:t xml:space="preserve"> Bertaso de Chapecó – Santa Catarina</w:t>
      </w:r>
      <w:r w:rsidRPr="00E427DD">
        <w:rPr>
          <w:rFonts w:asciiTheme="minorHAnsi" w:hAnsiTheme="minorHAnsi"/>
          <w:lang w:val="pt-BR"/>
        </w:rPr>
        <w:t xml:space="preserve">, nos termos do Contrato de Concessão, com a indicação do estado de conservação e operação dos referidos bens, </w:t>
      </w:r>
      <w:proofErr w:type="gramStart"/>
      <w:r w:rsidRPr="00E427DD">
        <w:rPr>
          <w:rFonts w:asciiTheme="minorHAnsi" w:hAnsiTheme="minorHAnsi"/>
          <w:lang w:val="pt-BR"/>
        </w:rPr>
        <w:t>e</w:t>
      </w:r>
      <w:proofErr w:type="gramEnd"/>
    </w:p>
    <w:p w:rsidR="00CA2DB0" w:rsidRPr="00E427DD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acesso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gratuito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bens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inventariados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indicados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na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lista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anexa,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conforme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as</w:t>
      </w:r>
      <w:r w:rsidR="00E427DD">
        <w:rPr>
          <w:rFonts w:asciiTheme="minorHAnsi" w:hAnsiTheme="minorHAnsi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t>especificações constantes do Contrato de Concessão, do qual este Termo passa a fazer parte integrante, a fim de que a Concessionária proceda à execução do objeto concedido.</w:t>
      </w:r>
    </w:p>
    <w:p w:rsidR="00CA2DB0" w:rsidRPr="007A0A64" w:rsidRDefault="00CA2DB0" w:rsidP="00E427DD">
      <w:pPr>
        <w:pStyle w:val="PargrafodaLista"/>
        <w:numPr>
          <w:ilvl w:val="2"/>
          <w:numId w:val="5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inventário dos bens se encontra no anexo ao presente Termo de Aceitação Provisória e Permissão de Uso de Ativos, com a sua descrição, estado de conservação e capacidade de operação, com as demais especificações técnicas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complementares.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2ª - PRAZO</w:t>
      </w:r>
    </w:p>
    <w:p w:rsidR="00CA2DB0" w:rsidRPr="007A0A64" w:rsidRDefault="00CA2DB0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CA2DB0" w:rsidRPr="00E427DD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A Concessionária, pelo presente, se compromete a verificar a exatidão do inventário apresentado, bem como solicitar os ajustes, se necessários, de forma justificada, com antecedência mínima de 30 (trinta) dias.</w:t>
      </w:r>
    </w:p>
    <w:p w:rsidR="00CA2DB0" w:rsidRPr="007A0A64" w:rsidRDefault="00CA2DB0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 xml:space="preserve">Após o deferimento dos ajustes solicitados, o Concedente emitirá um novo inventário, que passará a ser anexo ao Termo de Aceitação Definitiva e Permissão de Uso de Ativos a ser assinado pela Concessionária e </w:t>
      </w:r>
      <w:proofErr w:type="gramStart"/>
      <w:r w:rsidRPr="007A0A64">
        <w:rPr>
          <w:rFonts w:asciiTheme="minorHAnsi" w:hAnsiTheme="minorHAnsi"/>
          <w:lang w:val="pt-BR"/>
        </w:rPr>
        <w:t>pelo Concedente</w:t>
      </w:r>
      <w:proofErr w:type="gramEnd"/>
      <w:r w:rsidRPr="007A0A64">
        <w:rPr>
          <w:rFonts w:asciiTheme="minorHAnsi" w:hAnsiTheme="minorHAnsi"/>
          <w:lang w:val="pt-BR"/>
        </w:rPr>
        <w:t>.</w:t>
      </w:r>
    </w:p>
    <w:p w:rsidR="002D2317" w:rsidRPr="007A0A64" w:rsidRDefault="002D2317" w:rsidP="00E427DD">
      <w:pPr>
        <w:pStyle w:val="PargrafodaLista"/>
        <w:numPr>
          <w:ilvl w:val="1"/>
          <w:numId w:val="6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O presente Termo de Aceitação Provisória e Permissão de Uso de Ativos terá o prazo de vigência iniciado na data de sua assinatura e de término na mesma data em que for assinado o Termo de Aceitação Definitiva e Permissão de Uso 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3ª – BENFEITORIAS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7"/>
        </w:numPr>
        <w:tabs>
          <w:tab w:val="left" w:pos="851"/>
          <w:tab w:val="left" w:pos="1640"/>
          <w:tab w:val="left" w:pos="1641"/>
        </w:tabs>
        <w:spacing w:line="276" w:lineRule="auto"/>
        <w:ind w:left="567" w:right="-1" w:hanging="567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Quaisquer benfeitorias sejam úteis, necessárias ou voluptuárias, bem como plantações e acessões,</w:t>
      </w:r>
      <w:r w:rsidR="007A0A64" w:rsidRPr="00E427DD">
        <w:rPr>
          <w:rFonts w:asciiTheme="minorHAnsi" w:hAnsiTheme="minorHAnsi"/>
          <w:lang w:val="pt-BR"/>
        </w:rPr>
        <w:t xml:space="preserve"> </w:t>
      </w:r>
      <w:r w:rsidRPr="00E427DD">
        <w:rPr>
          <w:rFonts w:asciiTheme="minorHAnsi" w:hAnsiTheme="minorHAnsi"/>
          <w:lang w:val="pt-BR"/>
        </w:rPr>
        <w:lastRenderedPageBreak/>
        <w:t>consentidas ou não, que a Concessionária vier a fazer na área objeto da Permissão de Uso, ficarão a ela incorporadas, desistindo a Concessionária de qualquer direito de retenção ou indenização.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  <w:r w:rsidRPr="007A0A64">
        <w:rPr>
          <w:rFonts w:asciiTheme="minorHAnsi" w:hAnsiTheme="minorHAnsi"/>
          <w:b/>
          <w:lang w:val="pt-BR"/>
        </w:rPr>
        <w:t>CLÁUSULA 4ª – EXTINÇÃO</w:t>
      </w: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b/>
          <w:lang w:val="pt-BR"/>
        </w:rPr>
      </w:pPr>
    </w:p>
    <w:p w:rsidR="002D2317" w:rsidRPr="00E427DD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E427DD">
        <w:rPr>
          <w:rFonts w:asciiTheme="minorHAnsi" w:hAnsiTheme="minorHAnsi"/>
          <w:lang w:val="pt-BR"/>
        </w:rPr>
        <w:t>O presente Termo de Aceitação Provisória e Permissão de Uso de Ativos serão extintos nas mesmas hipóteses de extinção previstas do Contrato de Concessão.</w:t>
      </w:r>
    </w:p>
    <w:p w:rsidR="002D2317" w:rsidRPr="007A0A64" w:rsidRDefault="002D2317" w:rsidP="00E427DD">
      <w:pPr>
        <w:pStyle w:val="PargrafodaLista"/>
        <w:numPr>
          <w:ilvl w:val="1"/>
          <w:numId w:val="8"/>
        </w:numPr>
        <w:tabs>
          <w:tab w:val="left" w:pos="851"/>
          <w:tab w:val="left" w:pos="1640"/>
          <w:tab w:val="left" w:pos="1641"/>
        </w:tabs>
        <w:spacing w:line="276" w:lineRule="auto"/>
        <w:ind w:left="546" w:right="-1" w:hanging="546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extinção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deste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Termo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Aceitação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Provisória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Permissão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Uso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Ativos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implicará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a</w:t>
      </w:r>
      <w:r w:rsidRPr="00E427DD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imediata</w:t>
      </w:r>
      <w:r w:rsidR="007A0A64"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 xml:space="preserve">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</w:t>
      </w:r>
      <w:proofErr w:type="gramStart"/>
      <w:r w:rsidRPr="007A0A64">
        <w:rPr>
          <w:rFonts w:asciiTheme="minorHAnsi" w:hAnsiTheme="minorHAnsi"/>
          <w:lang w:val="pt-BR"/>
        </w:rPr>
        <w:t>ao Concedente</w:t>
      </w:r>
      <w:proofErr w:type="gramEnd"/>
      <w:r w:rsidRPr="007A0A64">
        <w:rPr>
          <w:rFonts w:asciiTheme="minorHAnsi" w:hAnsiTheme="minorHAnsi"/>
          <w:lang w:val="pt-BR"/>
        </w:rPr>
        <w:t>, quando for o caso.</w:t>
      </w:r>
    </w:p>
    <w:p w:rsidR="002D2317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E427DD" w:rsidRPr="007A0A64" w:rsidRDefault="00E427DD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line="276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:rsidR="002D2317" w:rsidRPr="007A0A64" w:rsidRDefault="002D2317" w:rsidP="00E427DD">
      <w:pPr>
        <w:spacing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spacing w:before="7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2D2317" w:rsidRPr="007A0A64" w:rsidRDefault="002D2317" w:rsidP="00E427DD">
      <w:pPr>
        <w:tabs>
          <w:tab w:val="left" w:pos="1827"/>
          <w:tab w:val="left" w:pos="3656"/>
          <w:tab w:val="left" w:pos="4405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7A0A64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>,</w:t>
      </w:r>
      <w:proofErr w:type="gramStart"/>
      <w:r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 xml:space="preserve"> </w:t>
      </w:r>
      <w:proofErr w:type="gramEnd"/>
      <w:r w:rsidRPr="007A0A64">
        <w:rPr>
          <w:rFonts w:asciiTheme="minorHAnsi" w:hAnsiTheme="minorHAnsi"/>
          <w:u w:val="single"/>
          <w:lang w:val="pt-BR"/>
        </w:rPr>
        <w:t xml:space="preserve">___  </w:t>
      </w:r>
      <w:r w:rsidRPr="007A0A64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7A0A64">
        <w:rPr>
          <w:rFonts w:asciiTheme="minorHAnsi" w:hAnsiTheme="minorHAnsi"/>
          <w:lang w:val="pt-BR"/>
        </w:rPr>
        <w:t>de</w:t>
      </w:r>
      <w:r w:rsidRPr="007A0A64">
        <w:rPr>
          <w:rFonts w:asciiTheme="minorHAnsi" w:hAnsiTheme="minorHAnsi"/>
          <w:u w:val="single"/>
          <w:lang w:val="pt-BR"/>
        </w:rPr>
        <w:t xml:space="preserve"> ___________</w:t>
      </w:r>
      <w:r w:rsidRPr="007A0A64">
        <w:rPr>
          <w:rFonts w:asciiTheme="minorHAnsi" w:hAnsiTheme="minorHAnsi"/>
          <w:u w:val="single"/>
          <w:lang w:val="pt-BR"/>
        </w:rPr>
        <w:tab/>
      </w:r>
      <w:r w:rsidR="00C56C8F" w:rsidRPr="007A0A64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7A0A64">
        <w:rPr>
          <w:rFonts w:asciiTheme="minorHAnsi" w:hAnsiTheme="minorHAnsi"/>
          <w:lang w:val="pt-BR"/>
        </w:rPr>
        <w:t>de</w:t>
      </w:r>
      <w:proofErr w:type="spellEnd"/>
      <w:r w:rsidRPr="007A0A64">
        <w:rPr>
          <w:rFonts w:asciiTheme="minorHAnsi" w:hAnsiTheme="minorHAnsi"/>
          <w:lang w:val="pt-BR"/>
        </w:rPr>
        <w:t xml:space="preserve"> </w:t>
      </w:r>
      <w:r w:rsidRPr="007A0A64">
        <w:rPr>
          <w:rFonts w:asciiTheme="minorHAnsi" w:hAnsiTheme="minorHAnsi"/>
          <w:u w:val="single"/>
          <w:lang w:val="pt-BR"/>
        </w:rPr>
        <w:t xml:space="preserve"> _____</w:t>
      </w:r>
      <w:r w:rsidRPr="007A0A64">
        <w:rPr>
          <w:rFonts w:asciiTheme="minorHAnsi" w:hAnsiTheme="minorHAnsi"/>
          <w:u w:val="single"/>
          <w:lang w:val="pt-BR"/>
        </w:rPr>
        <w:tab/>
      </w:r>
      <w:r w:rsidRPr="007A0A64">
        <w:rPr>
          <w:rFonts w:asciiTheme="minorHAnsi" w:hAnsiTheme="minorHAnsi"/>
          <w:lang w:val="pt-BR"/>
        </w:rPr>
        <w:t>.</w:t>
      </w:r>
    </w:p>
    <w:p w:rsidR="002D2317" w:rsidRPr="007A0A64" w:rsidRDefault="002D2317" w:rsidP="00E427DD">
      <w:pPr>
        <w:tabs>
          <w:tab w:val="left" w:pos="1641"/>
        </w:tabs>
        <w:spacing w:before="4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</w:tblGrid>
      <w:tr w:rsidR="00E427DD" w:rsidRPr="007A0A64" w:rsidTr="00E427DD"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</w:tr>
      <w:tr w:rsidR="00E427DD" w:rsidRPr="007A0A64" w:rsidTr="00E427DD">
        <w:trPr>
          <w:trHeight w:val="702"/>
        </w:trPr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E427DD" w:rsidRPr="007A0A64" w:rsidTr="00E427DD"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E427DD" w:rsidRPr="007A0A64" w:rsidRDefault="00E427DD" w:rsidP="00E427DD">
            <w:pPr>
              <w:pStyle w:val="Corpodetexto"/>
              <w:tabs>
                <w:tab w:val="left" w:pos="358"/>
              </w:tabs>
              <w:spacing w:before="112" w:line="360" w:lineRule="auto"/>
              <w:ind w:right="-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A0A6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  <w:p w:rsidR="00E427DD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  <w:p w:rsidR="00E427DD" w:rsidRPr="007A0A64" w:rsidRDefault="00E427DD" w:rsidP="00E427DD">
            <w:pPr>
              <w:pStyle w:val="PargrafodaLista"/>
              <w:tabs>
                <w:tab w:val="left" w:pos="358"/>
              </w:tabs>
              <w:spacing w:before="118" w:line="360" w:lineRule="auto"/>
              <w:ind w:left="0"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CA2DB0" w:rsidRPr="007A0A64" w:rsidRDefault="00CA2DB0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5D2553" w:rsidRPr="007A0A64" w:rsidRDefault="005D2553" w:rsidP="00E427DD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0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409"/>
        <w:gridCol w:w="2268"/>
        <w:gridCol w:w="2835"/>
      </w:tblGrid>
      <w:tr w:rsidR="002D2317" w:rsidRPr="007A0A64" w:rsidTr="00E427DD">
        <w:trPr>
          <w:trHeight w:val="916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D2317" w:rsidRPr="007A0A64" w:rsidRDefault="002D2317" w:rsidP="00E427DD">
            <w:pPr>
              <w:tabs>
                <w:tab w:val="left" w:pos="1257"/>
              </w:tabs>
              <w:spacing w:before="176" w:line="360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7A0A64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5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2D2317" w:rsidRPr="007A0A64" w:rsidTr="00E427DD">
        <w:trPr>
          <w:trHeight w:val="1122"/>
        </w:trPr>
        <w:tc>
          <w:tcPr>
            <w:tcW w:w="1897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409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268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835" w:type="dxa"/>
          </w:tcPr>
          <w:p w:rsidR="002D2317" w:rsidRPr="007A0A64" w:rsidRDefault="002D2317" w:rsidP="00E427DD">
            <w:pPr>
              <w:spacing w:line="360" w:lineRule="auto"/>
              <w:ind w:right="-1"/>
              <w:jc w:val="both"/>
              <w:rPr>
                <w:rFonts w:asciiTheme="minorHAnsi" w:hAnsiTheme="minorHAnsi"/>
                <w:lang w:val="pt-BR"/>
              </w:rPr>
            </w:pPr>
          </w:p>
        </w:tc>
      </w:tr>
    </w:tbl>
    <w:p w:rsidR="005D2553" w:rsidRPr="007A0A64" w:rsidRDefault="005D2553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  <w:lang w:val="pt-BR"/>
        </w:rPr>
      </w:pPr>
    </w:p>
    <w:p w:rsidR="00FB4AA7" w:rsidRPr="007A0A64" w:rsidRDefault="00FB4AA7" w:rsidP="00E427DD">
      <w:pPr>
        <w:tabs>
          <w:tab w:val="left" w:pos="929"/>
        </w:tabs>
        <w:spacing w:before="118" w:line="360" w:lineRule="auto"/>
        <w:ind w:right="-1"/>
        <w:jc w:val="both"/>
        <w:rPr>
          <w:rFonts w:asciiTheme="minorHAnsi" w:hAnsiTheme="minorHAnsi"/>
        </w:rPr>
      </w:pPr>
    </w:p>
    <w:sectPr w:rsidR="00FB4AA7" w:rsidRPr="007A0A64" w:rsidSect="00322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843" w:bottom="1276" w:left="1134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7" w:rsidRDefault="00FE2DB7">
      <w:r>
        <w:separator/>
      </w:r>
    </w:p>
  </w:endnote>
  <w:endnote w:type="continuationSeparator" w:id="0">
    <w:p w:rsidR="00FE2DB7" w:rsidRDefault="00F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Default="004913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156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9137E" w:rsidRDefault="004913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137E">
          <w:rPr>
            <w:noProof/>
            <w:lang w:val="pt-BR"/>
          </w:rPr>
          <w:t>1</w:t>
        </w:r>
        <w:r>
          <w:fldChar w:fldCharType="end"/>
        </w:r>
      </w:p>
    </w:sdtContent>
  </w:sdt>
  <w:p w:rsidR="00922BB9" w:rsidRDefault="00922BB9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Default="004913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7" w:rsidRDefault="00FE2DB7">
      <w:r>
        <w:separator/>
      </w:r>
    </w:p>
  </w:footnote>
  <w:footnote w:type="continuationSeparator" w:id="0">
    <w:p w:rsidR="00FE2DB7" w:rsidRDefault="00FE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Default="004913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2301240</wp:posOffset>
          </wp:positionH>
          <wp:positionV relativeFrom="paragraph">
            <wp:posOffset>-708356</wp:posOffset>
          </wp:positionV>
          <wp:extent cx="1699404" cy="1080000"/>
          <wp:effectExtent l="0" t="0" r="0" b="635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E" w:rsidRDefault="004913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5C23B3D"/>
    <w:multiLevelType w:val="multilevel"/>
    <w:tmpl w:val="A4D27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3">
    <w:nsid w:val="29C65649"/>
    <w:multiLevelType w:val="multilevel"/>
    <w:tmpl w:val="0B982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4">
    <w:nsid w:val="3FD51C84"/>
    <w:multiLevelType w:val="multilevel"/>
    <w:tmpl w:val="29F85C88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5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6">
    <w:nsid w:val="719066F5"/>
    <w:multiLevelType w:val="multilevel"/>
    <w:tmpl w:val="08340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7">
    <w:nsid w:val="7A5F72A8"/>
    <w:multiLevelType w:val="multilevel"/>
    <w:tmpl w:val="F1BEB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4E5E"/>
    <w:rsid w:val="000F47CF"/>
    <w:rsid w:val="001E18E3"/>
    <w:rsid w:val="002A0421"/>
    <w:rsid w:val="002D2317"/>
    <w:rsid w:val="00322913"/>
    <w:rsid w:val="0049137E"/>
    <w:rsid w:val="00505D58"/>
    <w:rsid w:val="005146CF"/>
    <w:rsid w:val="005310AA"/>
    <w:rsid w:val="005C61A2"/>
    <w:rsid w:val="005D2553"/>
    <w:rsid w:val="00655B83"/>
    <w:rsid w:val="007A0A64"/>
    <w:rsid w:val="00842F13"/>
    <w:rsid w:val="008C0588"/>
    <w:rsid w:val="008D13D2"/>
    <w:rsid w:val="008D69D3"/>
    <w:rsid w:val="008E09AB"/>
    <w:rsid w:val="00922BB9"/>
    <w:rsid w:val="00A45737"/>
    <w:rsid w:val="00B167F8"/>
    <w:rsid w:val="00BD0649"/>
    <w:rsid w:val="00C56C8F"/>
    <w:rsid w:val="00CA2DB0"/>
    <w:rsid w:val="00CB31FD"/>
    <w:rsid w:val="00D03539"/>
    <w:rsid w:val="00D13D04"/>
    <w:rsid w:val="00D21EE3"/>
    <w:rsid w:val="00D530E0"/>
    <w:rsid w:val="00DD65FB"/>
    <w:rsid w:val="00E15CED"/>
    <w:rsid w:val="00E427DD"/>
    <w:rsid w:val="00E6757F"/>
    <w:rsid w:val="00E71911"/>
    <w:rsid w:val="00EA16E2"/>
    <w:rsid w:val="00EE266E"/>
    <w:rsid w:val="00F2691A"/>
    <w:rsid w:val="00FB4AA7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F6F1-EAC6-4768-9691-9C6E2DF0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Município</cp:lastModifiedBy>
  <cp:revision>14</cp:revision>
  <dcterms:created xsi:type="dcterms:W3CDTF">2019-03-25T19:39:00Z</dcterms:created>
  <dcterms:modified xsi:type="dcterms:W3CDTF">2019-10-28T21:23:00Z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