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78BFC3F" w14:textId="0AC36303" w:rsidR="00A22406" w:rsidRDefault="00620EA4" w:rsidP="00D57DE6">
      <w:r>
        <w:rPr>
          <w:noProof/>
        </w:rPr>
        <w:drawing>
          <wp:anchor distT="0" distB="0" distL="114300" distR="114300" simplePos="0" relativeHeight="251658240" behindDoc="0" locked="0" layoutInCell="1" allowOverlap="1" wp14:anchorId="7B8ABCDF" wp14:editId="6920DC30">
            <wp:simplePos x="0" y="0"/>
            <wp:positionH relativeFrom="margin">
              <wp:align>center</wp:align>
            </wp:positionH>
            <wp:positionV relativeFrom="paragraph">
              <wp:posOffset>101282</wp:posOffset>
            </wp:positionV>
            <wp:extent cx="1699404" cy="1189990"/>
            <wp:effectExtent l="0" t="0" r="0" b="0"/>
            <wp:wrapThrough wrapText="bothSides">
              <wp:wrapPolygon edited="0">
                <wp:start x="0" y="0"/>
                <wp:lineTo x="0" y="21093"/>
                <wp:lineTo x="21309" y="21093"/>
                <wp:lineTo x="21309" y="0"/>
                <wp:lineTo x="0" y="0"/>
              </wp:wrapPolygon>
            </wp:wrapThrough>
            <wp:docPr id="1" name="Imagem 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99404" cy="1189990"/>
                    </a:xfrm>
                    <a:prstGeom prst="rect">
                      <a:avLst/>
                    </a:prstGeom>
                    <a:noFill/>
                    <a:ln>
                      <a:noFill/>
                    </a:ln>
                  </pic:spPr>
                </pic:pic>
              </a:graphicData>
            </a:graphic>
          </wp:anchor>
        </w:drawing>
      </w:r>
      <w:r w:rsidR="00C03C42">
        <w:tab/>
      </w:r>
    </w:p>
    <w:p w14:paraId="5059057B" w14:textId="25F92C6E" w:rsidR="00A22406" w:rsidRDefault="00A22406" w:rsidP="00D57DE6">
      <w:bookmarkStart w:id="0" w:name="_Hlk6497504"/>
      <w:bookmarkEnd w:id="0"/>
    </w:p>
    <w:p w14:paraId="02341E9F" w14:textId="7585319C" w:rsidR="00A22406" w:rsidRDefault="00A22406" w:rsidP="00D57DE6"/>
    <w:p w14:paraId="2487728F" w14:textId="77777777" w:rsidR="00A22406" w:rsidRDefault="00A22406" w:rsidP="00D57DE6"/>
    <w:p w14:paraId="7B42A5A6" w14:textId="77777777" w:rsidR="00A22406" w:rsidRDefault="00A22406" w:rsidP="00D57DE6"/>
    <w:p w14:paraId="46D9D002" w14:textId="77777777" w:rsidR="002F526D" w:rsidRDefault="002F526D" w:rsidP="00D57DE6"/>
    <w:p w14:paraId="6DAFF279" w14:textId="6E99F048" w:rsidR="00740082" w:rsidRPr="00D57DE6" w:rsidRDefault="00740082" w:rsidP="00D57DE6">
      <w:pPr>
        <w:jc w:val="center"/>
        <w:rPr>
          <w:b/>
          <w:sz w:val="24"/>
          <w:szCs w:val="24"/>
        </w:rPr>
      </w:pPr>
      <w:r w:rsidRPr="00D57DE6">
        <w:rPr>
          <w:b/>
          <w:sz w:val="24"/>
          <w:szCs w:val="24"/>
        </w:rPr>
        <w:t>ANEXO V</w:t>
      </w:r>
      <w:r w:rsidR="005C6A4C">
        <w:rPr>
          <w:b/>
          <w:sz w:val="24"/>
          <w:szCs w:val="24"/>
        </w:rPr>
        <w:t>I</w:t>
      </w:r>
    </w:p>
    <w:p w14:paraId="11F606FE" w14:textId="556E1698" w:rsidR="00740082" w:rsidRPr="007E1FAA" w:rsidRDefault="00740082" w:rsidP="00D57DE6">
      <w:pPr>
        <w:pStyle w:val="Corpodetexto"/>
        <w:jc w:val="center"/>
        <w:rPr>
          <w:b/>
          <w:sz w:val="24"/>
          <w:szCs w:val="24"/>
          <w:lang w:val="pt-BR"/>
        </w:rPr>
      </w:pPr>
      <w:r w:rsidRPr="007E1FAA">
        <w:rPr>
          <w:b/>
          <w:sz w:val="24"/>
          <w:szCs w:val="24"/>
          <w:lang w:val="pt-BR"/>
        </w:rPr>
        <w:t>PLANO DE EXPLORAÇÃO AEROPORTUÁRIA – PEA</w:t>
      </w:r>
    </w:p>
    <w:p w14:paraId="2676FBA4" w14:textId="7B65BA8E" w:rsidR="00740082" w:rsidRPr="00D57DE6" w:rsidRDefault="00740082" w:rsidP="00D57DE6">
      <w:pPr>
        <w:jc w:val="center"/>
        <w:rPr>
          <w:b/>
          <w:sz w:val="24"/>
          <w:szCs w:val="24"/>
        </w:rPr>
      </w:pPr>
    </w:p>
    <w:p w14:paraId="3DA0935A" w14:textId="77777777" w:rsidR="00740082" w:rsidRPr="00D57DE6" w:rsidRDefault="00740082" w:rsidP="00D57DE6">
      <w:pPr>
        <w:jc w:val="center"/>
        <w:rPr>
          <w:b/>
          <w:sz w:val="24"/>
          <w:szCs w:val="24"/>
        </w:rPr>
      </w:pPr>
      <w:r w:rsidRPr="00D57DE6">
        <w:rPr>
          <w:b/>
          <w:sz w:val="24"/>
          <w:szCs w:val="24"/>
        </w:rPr>
        <w:t>CONCORRÊNCIA 01/2019</w:t>
      </w:r>
    </w:p>
    <w:p w14:paraId="5441B631" w14:textId="77777777" w:rsidR="00740082" w:rsidRPr="00D57DE6" w:rsidRDefault="00740082" w:rsidP="00D57DE6">
      <w:pPr>
        <w:jc w:val="center"/>
        <w:rPr>
          <w:b/>
          <w:sz w:val="24"/>
          <w:szCs w:val="24"/>
        </w:rPr>
      </w:pPr>
    </w:p>
    <w:p w14:paraId="77F74F1D" w14:textId="77777777" w:rsidR="00740082" w:rsidRPr="00E347FB" w:rsidRDefault="00740082" w:rsidP="00D57DE6">
      <w:pPr>
        <w:pStyle w:val="Corpodetexto"/>
        <w:jc w:val="center"/>
        <w:rPr>
          <w:b/>
          <w:sz w:val="24"/>
          <w:szCs w:val="24"/>
          <w:lang w:val="pt-BR"/>
        </w:rPr>
      </w:pPr>
      <w:r w:rsidRPr="00E347FB">
        <w:rPr>
          <w:b/>
          <w:sz w:val="24"/>
          <w:szCs w:val="24"/>
          <w:lang w:val="pt-BR"/>
        </w:rPr>
        <w:t>CONCESSÃO PARA EXPANSÃO, EXPLORAÇÃO E MANUTENÇÃO DO AEROPORTO SERAFIN ENOSS BERTASO DE CHAPECÓ – SANTA CATARINA</w:t>
      </w:r>
    </w:p>
    <w:p w14:paraId="50C1B532" w14:textId="77777777" w:rsidR="00A22406" w:rsidRPr="00D57DE6" w:rsidRDefault="00A22406" w:rsidP="00D57DE6">
      <w:pPr>
        <w:jc w:val="center"/>
        <w:rPr>
          <w:b/>
          <w:sz w:val="24"/>
          <w:szCs w:val="24"/>
        </w:rPr>
      </w:pPr>
    </w:p>
    <w:p w14:paraId="32511E66" w14:textId="77777777" w:rsidR="00A22406" w:rsidRPr="00D57DE6" w:rsidRDefault="00A22406" w:rsidP="00D57DE6">
      <w:pPr>
        <w:jc w:val="center"/>
        <w:rPr>
          <w:b/>
          <w:sz w:val="24"/>
          <w:szCs w:val="24"/>
        </w:rPr>
      </w:pPr>
    </w:p>
    <w:p w14:paraId="6D0803B9" w14:textId="77777777" w:rsidR="00A22406" w:rsidRDefault="00A22406" w:rsidP="00D57DE6"/>
    <w:p w14:paraId="6783B3C9" w14:textId="77777777" w:rsidR="00A22406" w:rsidRDefault="00A22406" w:rsidP="00D57DE6"/>
    <w:p w14:paraId="42950F4B" w14:textId="77777777" w:rsidR="00A22406" w:rsidRDefault="00A22406" w:rsidP="00D57DE6"/>
    <w:p w14:paraId="6B7891F3" w14:textId="77777777" w:rsidR="00A22406" w:rsidRDefault="00A22406" w:rsidP="00D57DE6"/>
    <w:p w14:paraId="0B841217" w14:textId="77777777" w:rsidR="00A22406" w:rsidRDefault="00A22406" w:rsidP="00D57DE6"/>
    <w:p w14:paraId="64B6A4BD" w14:textId="77777777" w:rsidR="00A22406" w:rsidRDefault="00A22406" w:rsidP="00D57DE6"/>
    <w:p w14:paraId="4DDAE331" w14:textId="1C3DBDBD" w:rsidR="00A22406" w:rsidRDefault="00A22406" w:rsidP="00D57DE6"/>
    <w:p w14:paraId="07A4B73B" w14:textId="5516156B" w:rsidR="005F0D1A" w:rsidRDefault="005F0D1A" w:rsidP="00D57DE6"/>
    <w:p w14:paraId="3B30249F" w14:textId="6E1AFB88" w:rsidR="00740082" w:rsidRPr="00D57DE6" w:rsidRDefault="0018109E" w:rsidP="00390EE0">
      <w:pPr>
        <w:pStyle w:val="Ttulo1"/>
      </w:pPr>
      <w:r w:rsidRPr="00D57DE6">
        <w:lastRenderedPageBreak/>
        <w:t>INTRODUÇÃO</w:t>
      </w:r>
    </w:p>
    <w:p w14:paraId="40F9B84F" w14:textId="7602F435" w:rsidR="00740082" w:rsidRDefault="00740082" w:rsidP="00D57DE6">
      <w:r w:rsidRPr="00620EA4">
        <w:t xml:space="preserve">O Plano de Exploração Aeroportuária (PEA) detalha e especifica o objeto da concessão, delimita o Complexo Aeroportuário, </w:t>
      </w:r>
      <w:r w:rsidR="00620EA4" w:rsidRPr="00620EA4">
        <w:t xml:space="preserve">prevê os investimentos para adequação de melhorias e de adequação da capacidade aeroportuária com o apontamento das intervenções obrigatórias e condicionadas, e o detalhamento dos </w:t>
      </w:r>
      <w:r w:rsidR="00620EA4" w:rsidRPr="00D57DE6">
        <w:t>programas</w:t>
      </w:r>
      <w:r w:rsidR="00620EA4" w:rsidRPr="00620EA4">
        <w:t xml:space="preserve"> de operação, administração e gestão, conservação e gestão ambiental</w:t>
      </w:r>
      <w:r w:rsidRPr="00620EA4">
        <w:t>.</w:t>
      </w:r>
    </w:p>
    <w:p w14:paraId="6B457A76" w14:textId="77777777" w:rsidR="00740082" w:rsidRPr="00740082" w:rsidRDefault="00740082" w:rsidP="00390EE0">
      <w:pPr>
        <w:pStyle w:val="Ttulo1"/>
      </w:pPr>
      <w:r w:rsidRPr="00740082">
        <w:t>Definições</w:t>
      </w:r>
    </w:p>
    <w:p w14:paraId="637801AB" w14:textId="77777777" w:rsidR="00740082" w:rsidRPr="00740082" w:rsidRDefault="00740082" w:rsidP="00D57DE6">
      <w:r w:rsidRPr="00740082">
        <w:t>Para os fins do presente PEA, e sem prejuízo de outras definições aqui estabelecidas, as expressões seguintes são assim definidas:</w:t>
      </w:r>
    </w:p>
    <w:p w14:paraId="1A934781" w14:textId="77777777" w:rsidR="00620EA4" w:rsidRDefault="00620EA4" w:rsidP="00D57DE6">
      <w:r w:rsidRPr="00620EA4">
        <w:rPr>
          <w:b/>
        </w:rPr>
        <w:t>ABNT</w:t>
      </w:r>
      <w:r>
        <w:t xml:space="preserve"> – Associação Brasileira de Normas Técnicas </w:t>
      </w:r>
    </w:p>
    <w:p w14:paraId="744FAF8B" w14:textId="1054A6E5" w:rsidR="00620EA4" w:rsidRDefault="00620EA4" w:rsidP="00D57DE6">
      <w:r w:rsidRPr="00620EA4">
        <w:rPr>
          <w:b/>
        </w:rPr>
        <w:t>ANAC</w:t>
      </w:r>
      <w:r>
        <w:t xml:space="preserve"> - Agência Nacional de Aviação Civil</w:t>
      </w:r>
    </w:p>
    <w:p w14:paraId="4D22126D" w14:textId="77777777" w:rsidR="00620EA4" w:rsidRDefault="00620EA4" w:rsidP="00D57DE6">
      <w:r w:rsidRPr="00620EA4">
        <w:rPr>
          <w:b/>
        </w:rPr>
        <w:t>APAC</w:t>
      </w:r>
      <w:r>
        <w:t xml:space="preserve"> - Agentes de Proteção da Aviação Civil </w:t>
      </w:r>
    </w:p>
    <w:p w14:paraId="300E5C9C" w14:textId="1F2AEF11" w:rsidR="00620EA4" w:rsidRDefault="00620EA4" w:rsidP="00D57DE6">
      <w:r w:rsidRPr="00620EA4">
        <w:rPr>
          <w:b/>
        </w:rPr>
        <w:t>CBA</w:t>
      </w:r>
      <w:r>
        <w:t xml:space="preserve"> - Código Brasileiro de Aeronáutica</w:t>
      </w:r>
    </w:p>
    <w:p w14:paraId="3203A2EA" w14:textId="77777777" w:rsidR="00620EA4" w:rsidRDefault="00620EA4" w:rsidP="00D57DE6">
      <w:r w:rsidRPr="00620EA4">
        <w:rPr>
          <w:b/>
        </w:rPr>
        <w:t>CBR</w:t>
      </w:r>
      <w:r>
        <w:t xml:space="preserve"> - </w:t>
      </w:r>
      <w:proofErr w:type="spellStart"/>
      <w:r>
        <w:t>California</w:t>
      </w:r>
      <w:proofErr w:type="spellEnd"/>
      <w:r>
        <w:t xml:space="preserve"> </w:t>
      </w:r>
      <w:proofErr w:type="spellStart"/>
      <w:r>
        <w:t>Bearing</w:t>
      </w:r>
      <w:proofErr w:type="spellEnd"/>
      <w:r>
        <w:t xml:space="preserve"> </w:t>
      </w:r>
      <w:proofErr w:type="spellStart"/>
      <w:r>
        <w:t>Ratio</w:t>
      </w:r>
      <w:proofErr w:type="spellEnd"/>
    </w:p>
    <w:p w14:paraId="508DC778" w14:textId="77777777" w:rsidR="00620EA4" w:rsidRDefault="00620EA4" w:rsidP="00D57DE6">
      <w:r w:rsidRPr="00620EA4">
        <w:rPr>
          <w:b/>
        </w:rPr>
        <w:t>COMAER</w:t>
      </w:r>
      <w:r>
        <w:t xml:space="preserve"> – Comando da Aeronáutica</w:t>
      </w:r>
    </w:p>
    <w:p w14:paraId="6A2A25FA" w14:textId="2F29C2BB" w:rsidR="00620EA4" w:rsidRDefault="00620EA4" w:rsidP="00D57DE6">
      <w:r w:rsidRPr="00620EA4">
        <w:rPr>
          <w:b/>
        </w:rPr>
        <w:t>DECEA</w:t>
      </w:r>
      <w:r>
        <w:t xml:space="preserve"> - Departamento de Controle do Espaço Aéreo </w:t>
      </w:r>
    </w:p>
    <w:p w14:paraId="202A2041" w14:textId="77777777" w:rsidR="00620EA4" w:rsidRDefault="00620EA4" w:rsidP="00D57DE6">
      <w:r w:rsidRPr="00620EA4">
        <w:rPr>
          <w:b/>
        </w:rPr>
        <w:t>EPTA</w:t>
      </w:r>
      <w:r>
        <w:t xml:space="preserve"> - Estação Permissionária de Telecomunicações Aeronáuticas </w:t>
      </w:r>
    </w:p>
    <w:p w14:paraId="6DFFCA6C" w14:textId="70203F52" w:rsidR="00620EA4" w:rsidRDefault="00620EA4" w:rsidP="00D57DE6">
      <w:r w:rsidRPr="00620EA4">
        <w:rPr>
          <w:b/>
        </w:rPr>
        <w:t>ESATA</w:t>
      </w:r>
      <w:r>
        <w:t xml:space="preserve"> - Empresa de Serviços Auxiliares de Transporte Aéreo</w:t>
      </w:r>
    </w:p>
    <w:p w14:paraId="06EBF4C4" w14:textId="77777777" w:rsidR="00620EA4" w:rsidRDefault="00620EA4" w:rsidP="00D57DE6">
      <w:r w:rsidRPr="00620EA4">
        <w:rPr>
          <w:b/>
        </w:rPr>
        <w:t>ICAO</w:t>
      </w:r>
      <w:r>
        <w:t xml:space="preserve"> - </w:t>
      </w:r>
      <w:proofErr w:type="spellStart"/>
      <w:r>
        <w:t>International</w:t>
      </w:r>
      <w:proofErr w:type="spellEnd"/>
      <w:r>
        <w:t xml:space="preserve"> Civil </w:t>
      </w:r>
      <w:proofErr w:type="spellStart"/>
      <w:r>
        <w:t>Aviation</w:t>
      </w:r>
      <w:proofErr w:type="spellEnd"/>
      <w:r>
        <w:t xml:space="preserve"> </w:t>
      </w:r>
      <w:proofErr w:type="spellStart"/>
      <w:r>
        <w:t>Organization</w:t>
      </w:r>
      <w:proofErr w:type="spellEnd"/>
      <w:r>
        <w:t xml:space="preserve"> </w:t>
      </w:r>
    </w:p>
    <w:p w14:paraId="26838A87" w14:textId="0B243402" w:rsidR="00620EA4" w:rsidRDefault="00620EA4" w:rsidP="00D57DE6">
      <w:r w:rsidRPr="00620EA4">
        <w:rPr>
          <w:b/>
        </w:rPr>
        <w:t>PAA</w:t>
      </w:r>
      <w:r>
        <w:t xml:space="preserve"> -</w:t>
      </w:r>
      <w:r>
        <w:tab/>
        <w:t xml:space="preserve">Parque de Abastecimento de Aeronaves </w:t>
      </w:r>
    </w:p>
    <w:p w14:paraId="090592F0" w14:textId="065FDBE5" w:rsidR="00620EA4" w:rsidRDefault="00620EA4" w:rsidP="00D57DE6">
      <w:r w:rsidRPr="00620EA4">
        <w:rPr>
          <w:b/>
        </w:rPr>
        <w:t>PCN</w:t>
      </w:r>
      <w:r>
        <w:t xml:space="preserve"> - </w:t>
      </w:r>
      <w:proofErr w:type="spellStart"/>
      <w:r>
        <w:t>Pavement</w:t>
      </w:r>
      <w:proofErr w:type="spellEnd"/>
      <w:r>
        <w:t xml:space="preserve"> </w:t>
      </w:r>
      <w:proofErr w:type="spellStart"/>
      <w:r>
        <w:t>Classification</w:t>
      </w:r>
      <w:proofErr w:type="spellEnd"/>
      <w:r>
        <w:t xml:space="preserve"> </w:t>
      </w:r>
      <w:proofErr w:type="spellStart"/>
      <w:r>
        <w:t>Number</w:t>
      </w:r>
      <w:proofErr w:type="spellEnd"/>
    </w:p>
    <w:p w14:paraId="661A8789" w14:textId="77777777" w:rsidR="00620EA4" w:rsidRDefault="00620EA4" w:rsidP="00D57DE6">
      <w:r w:rsidRPr="00620EA4">
        <w:rPr>
          <w:b/>
        </w:rPr>
        <w:t>PPD</w:t>
      </w:r>
      <w:r>
        <w:t xml:space="preserve"> - Pista de Pouso e Decolagem </w:t>
      </w:r>
    </w:p>
    <w:p w14:paraId="7758025F" w14:textId="6E1B5BBA" w:rsidR="00620EA4" w:rsidRDefault="00620EA4" w:rsidP="00D57DE6">
      <w:r w:rsidRPr="00620EA4">
        <w:rPr>
          <w:b/>
        </w:rPr>
        <w:t>RESA</w:t>
      </w:r>
      <w:r>
        <w:t xml:space="preserve"> - </w:t>
      </w:r>
      <w:proofErr w:type="spellStart"/>
      <w:r>
        <w:t>Runway</w:t>
      </w:r>
      <w:proofErr w:type="spellEnd"/>
      <w:r>
        <w:t xml:space="preserve"> </w:t>
      </w:r>
      <w:proofErr w:type="spellStart"/>
      <w:r>
        <w:t>End</w:t>
      </w:r>
      <w:proofErr w:type="spellEnd"/>
      <w:r>
        <w:t xml:space="preserve"> </w:t>
      </w:r>
      <w:proofErr w:type="spellStart"/>
      <w:r>
        <w:t>Safety</w:t>
      </w:r>
      <w:proofErr w:type="spellEnd"/>
      <w:r>
        <w:t xml:space="preserve"> </w:t>
      </w:r>
      <w:proofErr w:type="spellStart"/>
      <w:r>
        <w:t>Area</w:t>
      </w:r>
      <w:proofErr w:type="spellEnd"/>
      <w:r>
        <w:t xml:space="preserve"> </w:t>
      </w:r>
    </w:p>
    <w:p w14:paraId="2C63074A" w14:textId="77777777" w:rsidR="00620EA4" w:rsidRDefault="00620EA4" w:rsidP="00D57DE6">
      <w:r w:rsidRPr="00620EA4">
        <w:rPr>
          <w:b/>
        </w:rPr>
        <w:t>SAC</w:t>
      </w:r>
      <w:r>
        <w:t xml:space="preserve"> - Secretaria de Aviação Civil </w:t>
      </w:r>
    </w:p>
    <w:p w14:paraId="35E2C4D9" w14:textId="09AF7D35" w:rsidR="00620EA4" w:rsidRDefault="00620EA4" w:rsidP="00D57DE6">
      <w:r w:rsidRPr="00620EA4">
        <w:rPr>
          <w:b/>
        </w:rPr>
        <w:t>SIV</w:t>
      </w:r>
      <w:r>
        <w:t xml:space="preserve"> - Sistema Informativo de Voos</w:t>
      </w:r>
    </w:p>
    <w:p w14:paraId="2D2F467A" w14:textId="77777777" w:rsidR="00620EA4" w:rsidRDefault="00620EA4" w:rsidP="00D57DE6">
      <w:r w:rsidRPr="00620EA4">
        <w:rPr>
          <w:b/>
        </w:rPr>
        <w:lastRenderedPageBreak/>
        <w:t>SESCINC</w:t>
      </w:r>
      <w:r>
        <w:t xml:space="preserve"> - Serviço de Salvamento de Combate a Incêndio </w:t>
      </w:r>
    </w:p>
    <w:p w14:paraId="57A6937F" w14:textId="1F662893" w:rsidR="00620EA4" w:rsidRDefault="00620EA4" w:rsidP="00D57DE6">
      <w:r w:rsidRPr="00620EA4">
        <w:rPr>
          <w:b/>
        </w:rPr>
        <w:t>TECA</w:t>
      </w:r>
      <w:r>
        <w:t xml:space="preserve"> - Terminal de Cargas</w:t>
      </w:r>
    </w:p>
    <w:p w14:paraId="691475B2" w14:textId="713E39AD" w:rsidR="00620EA4" w:rsidRDefault="00620EA4" w:rsidP="00D57DE6">
      <w:r w:rsidRPr="00620EA4">
        <w:rPr>
          <w:b/>
        </w:rPr>
        <w:t>TAP</w:t>
      </w:r>
      <w:r>
        <w:t xml:space="preserve"> – Tratamento </w:t>
      </w:r>
      <w:proofErr w:type="spellStart"/>
      <w:r>
        <w:t>AntiPó</w:t>
      </w:r>
      <w:proofErr w:type="spellEnd"/>
      <w:r>
        <w:t xml:space="preserve"> </w:t>
      </w:r>
    </w:p>
    <w:p w14:paraId="26F8CB1C" w14:textId="22CE8D6E" w:rsidR="00740082" w:rsidRPr="00740082" w:rsidRDefault="00620EA4" w:rsidP="00D57DE6">
      <w:r w:rsidRPr="00620EA4">
        <w:rPr>
          <w:b/>
        </w:rPr>
        <w:t>TPS</w:t>
      </w:r>
      <w:r>
        <w:t xml:space="preserve"> - Terminal de Passageiros</w:t>
      </w:r>
    </w:p>
    <w:p w14:paraId="3194BFB3" w14:textId="77777777" w:rsidR="00740082" w:rsidRPr="00740082" w:rsidRDefault="00740082" w:rsidP="00D57DE6">
      <w:r w:rsidRPr="00740082">
        <w:t>Sem prejuízo das definições acima, e salvo se do contexto resultar claramente sentido diferente, os termos escritos neste PEA com a inicial em maiúscula e nele não definidos terão o significado fixado no capítulo Definições do Contrato.</w:t>
      </w:r>
    </w:p>
    <w:p w14:paraId="12253C0B" w14:textId="77777777" w:rsidR="00740082" w:rsidRPr="00740082" w:rsidRDefault="00740082" w:rsidP="00390EE0">
      <w:pPr>
        <w:pStyle w:val="Ttulo1"/>
      </w:pPr>
      <w:r w:rsidRPr="00740082">
        <w:t>Objeto da Concessão</w:t>
      </w:r>
    </w:p>
    <w:p w14:paraId="397D386E" w14:textId="2B6CF751" w:rsidR="00740082" w:rsidRPr="00740082" w:rsidRDefault="00740082" w:rsidP="00D57DE6">
      <w:r w:rsidRPr="00740082">
        <w:t xml:space="preserve">Constitui objeto da Concessão </w:t>
      </w:r>
      <w:r w:rsidR="00620EA4" w:rsidRPr="00620EA4">
        <w:t xml:space="preserve">para Expansão, Exploração e Manutenção do Aeroporto </w:t>
      </w:r>
      <w:proofErr w:type="spellStart"/>
      <w:r w:rsidR="00620EA4" w:rsidRPr="00620EA4">
        <w:t>Serafin</w:t>
      </w:r>
      <w:proofErr w:type="spellEnd"/>
      <w:r w:rsidR="00620EA4" w:rsidRPr="00620EA4">
        <w:t xml:space="preserve"> </w:t>
      </w:r>
      <w:proofErr w:type="spellStart"/>
      <w:r w:rsidR="00620EA4" w:rsidRPr="00620EA4">
        <w:t>Enoss</w:t>
      </w:r>
      <w:proofErr w:type="spellEnd"/>
      <w:r w:rsidR="00620EA4" w:rsidRPr="00620EA4">
        <w:t xml:space="preserve"> </w:t>
      </w:r>
      <w:proofErr w:type="spellStart"/>
      <w:r w:rsidR="00620EA4" w:rsidRPr="00620EA4">
        <w:t>Bertaso</w:t>
      </w:r>
      <w:proofErr w:type="spellEnd"/>
      <w:r w:rsidR="00620EA4" w:rsidRPr="00620EA4">
        <w:t xml:space="preserve"> de Chapecó</w:t>
      </w:r>
      <w:r w:rsidR="00620EA4">
        <w:t>,</w:t>
      </w:r>
      <w:r w:rsidR="00620EA4" w:rsidRPr="00740082">
        <w:t xml:space="preserve"> </w:t>
      </w:r>
      <w:r w:rsidRPr="00740082">
        <w:t>a execução das seguintes atividades, que devem ser cumpridas pela Concessionária durante todo o prazo da Concessão, sem prejuízo das demais obrigações previstas no Contrato:</w:t>
      </w:r>
    </w:p>
    <w:p w14:paraId="2B9EF438" w14:textId="77777777" w:rsidR="00740082" w:rsidRPr="00740082" w:rsidRDefault="00740082" w:rsidP="00D57DE6">
      <w:r w:rsidRPr="00740082">
        <w:t>A prestação dos serviços de embarque, desembarque, pouso, permanência, armazenagem e capatazia, conforme descrito no Anexo 4 – Tarifas, bem como todos os demais serviços relacionados à infraestrutura aeroportuária;</w:t>
      </w:r>
    </w:p>
    <w:p w14:paraId="3A286DD7" w14:textId="508BB1FC" w:rsidR="00740082" w:rsidRPr="00740082" w:rsidRDefault="00740082" w:rsidP="00D57DE6">
      <w:r w:rsidRPr="00740082">
        <w:t>A exploração eficiente do Complexo Aeroportuário, de forma a obter Receitas Não Tarifárias e disponibilizar aos Usuários a infraestrutura de apoio necessária ao bom funcionamento dos Complexos Aeroportuários;</w:t>
      </w:r>
    </w:p>
    <w:p w14:paraId="7EDCE823" w14:textId="66ACF288" w:rsidR="00740082" w:rsidRPr="00740082" w:rsidRDefault="00740082" w:rsidP="00D57DE6">
      <w:r w:rsidRPr="00740082">
        <w:t>A manutenção de todas as instalações, bens e equipamentos existentes e implementados no Complexo Aeroportuário, conforme a legislação e regulamentação em vigor;</w:t>
      </w:r>
    </w:p>
    <w:p w14:paraId="6F3D8872" w14:textId="0AA7AAC6" w:rsidR="00740082" w:rsidRPr="00740082" w:rsidRDefault="00740082" w:rsidP="00D57DE6">
      <w:r w:rsidRPr="00740082">
        <w:t>A execução das melhorias no prazo previsto neste PEA, com vistas a ampliar e adequar a infraestrutura aeroportuária dos Complexo Aeroportuário e a qualidade dos serviços prestados aos Usuários;</w:t>
      </w:r>
    </w:p>
    <w:p w14:paraId="42B1E012" w14:textId="1003AE0E" w:rsidR="00740082" w:rsidRPr="00740082" w:rsidRDefault="00740082" w:rsidP="00D57DE6">
      <w:r w:rsidRPr="00740082">
        <w:t>O pleno atendimento ao nível de serviço previsto neste PEA, mediante a realização dos investimentos e/ou ações de gestão operacional e obtenção dos recursos necessários; e</w:t>
      </w:r>
    </w:p>
    <w:p w14:paraId="10FEFAFB" w14:textId="51D3CBEA" w:rsidR="00740082" w:rsidRPr="00740082" w:rsidRDefault="00740082" w:rsidP="00D57DE6">
      <w:r w:rsidRPr="00740082">
        <w:t>O balanceamento entre as instalações necessárias para o adequado atendimento dos Usuários, em especial entre os terminais de passageiros, pátios de aeronaves, sistema de pistas de pouso e decolagem, sistema de pistas de rolamento, estacionamentos de veículos, vias de acesso, dentre outras.</w:t>
      </w:r>
    </w:p>
    <w:p w14:paraId="0FD54D4C" w14:textId="7838FEBD" w:rsidR="00740082" w:rsidRPr="00740082" w:rsidRDefault="00740082" w:rsidP="00D57DE6">
      <w:r w:rsidRPr="00740082">
        <w:lastRenderedPageBreak/>
        <w:t xml:space="preserve">Não se inclui no objeto da Concessão a prestação dos serviços destinados a apoiar e garantir segurança à navegação aérea em área de tráfego aéreo do Aeroporto, sendo atribuição exclusiva do Poder Público, inclusive quando prestados por meio da Estação Prestadora de Serviços de Telecomunicações Aeronáuticas e de Tráfego Aéreo (EPTA), a </w:t>
      </w:r>
      <w:r w:rsidR="00BB5890">
        <w:t>disponibilização,</w:t>
      </w:r>
      <w:r w:rsidRPr="00740082">
        <w:t xml:space="preserve"> operação e manutenção dos equipamentos relacionados aos seguintes serviços e facilidades:</w:t>
      </w:r>
    </w:p>
    <w:p w14:paraId="606D7A98" w14:textId="516CF085" w:rsidR="00740082" w:rsidRPr="0018109E" w:rsidRDefault="0018109E" w:rsidP="00D57DE6">
      <w:pPr>
        <w:pStyle w:val="Estilo0"/>
      </w:pPr>
      <w:r w:rsidRPr="0018109E">
        <w:t>Serviços de Informação Aeronáutica (AIS);</w:t>
      </w:r>
    </w:p>
    <w:p w14:paraId="542067C1" w14:textId="75E7A3A1" w:rsidR="00740082" w:rsidRPr="0018109E" w:rsidRDefault="0018109E" w:rsidP="00D57DE6">
      <w:pPr>
        <w:pStyle w:val="Estilo0"/>
      </w:pPr>
      <w:r w:rsidRPr="0018109E">
        <w:t>Gerenciamento de Tráfego Aéreo (ATM);</w:t>
      </w:r>
    </w:p>
    <w:p w14:paraId="7E03DEB9" w14:textId="1510A732" w:rsidR="00740082" w:rsidRPr="0018109E" w:rsidRDefault="0018109E" w:rsidP="00D57DE6">
      <w:pPr>
        <w:pStyle w:val="Estilo0"/>
      </w:pPr>
      <w:r w:rsidRPr="0018109E">
        <w:t>Meteorologia (MET);</w:t>
      </w:r>
    </w:p>
    <w:p w14:paraId="740D7CB7" w14:textId="4099DA67" w:rsidR="00740082" w:rsidRPr="0018109E" w:rsidRDefault="0018109E" w:rsidP="00D57DE6">
      <w:pPr>
        <w:pStyle w:val="Estilo0"/>
      </w:pPr>
      <w:r w:rsidRPr="0018109E">
        <w:t>Facilidades de Comunicações e Auxílios em Área Terminal de Tráfego Aéreo (COM);</w:t>
      </w:r>
    </w:p>
    <w:p w14:paraId="0CA24A1F" w14:textId="3C21832D" w:rsidR="00740082" w:rsidRPr="0018109E" w:rsidRDefault="0018109E" w:rsidP="00D57DE6">
      <w:pPr>
        <w:pStyle w:val="Estilo0"/>
      </w:pPr>
      <w:r w:rsidRPr="0018109E">
        <w:t>Busca e Salvamento (SAR); e</w:t>
      </w:r>
    </w:p>
    <w:p w14:paraId="77DBBC13" w14:textId="0ABCEC51" w:rsidR="00740082" w:rsidRPr="00740082" w:rsidRDefault="0018109E" w:rsidP="00D57DE6">
      <w:pPr>
        <w:pStyle w:val="Estilo0"/>
      </w:pPr>
      <w:r w:rsidRPr="0018109E">
        <w:t>Outros serviços auxiliares de proteção ao voo, exceto os auxílios visuais (PAPI, VASIS, ALS, balizamento de pista de pouso e de taxi, luzes de eixo de pista de pouso e de eixo de pista de taxi, luzes de zona de toque, barras de parada, farol de aeródromo e biruta), que são de responsabilidade da concessionária</w:t>
      </w:r>
      <w:r w:rsidR="00740082" w:rsidRPr="00740082">
        <w:t>.</w:t>
      </w:r>
    </w:p>
    <w:p w14:paraId="6A1C2FFC" w14:textId="78B30DF3" w:rsidR="00740082" w:rsidRPr="00740082" w:rsidRDefault="00740082" w:rsidP="00D57DE6">
      <w:r w:rsidRPr="00740082">
        <w:t>A Concessionária poderá, após anuência prévia do órgão competente, realizar investimentos e benfeitorias relacionadas aos serviços destinados a apoiar e garantir segurança à navegação aérea em área de tráfego aéreo do Aeroporto, ressalvado que sob nenhuma hipótese fará jus à recomposição do equilíbrio econômico-financeiro.</w:t>
      </w:r>
    </w:p>
    <w:p w14:paraId="5A60663F" w14:textId="0C45E76A" w:rsidR="00740082" w:rsidRDefault="00740082" w:rsidP="00390EE0">
      <w:pPr>
        <w:pStyle w:val="Ttulo1"/>
      </w:pPr>
      <w:r w:rsidRPr="00740082">
        <w:t xml:space="preserve"> </w:t>
      </w:r>
      <w:r w:rsidR="0018109E">
        <w:t>CARACTERIZAÇÃO DO SÍTIO AEROPORTUÁRIO</w:t>
      </w:r>
    </w:p>
    <w:p w14:paraId="26DD4C33" w14:textId="77777777" w:rsidR="00D84698" w:rsidRDefault="00D84698" w:rsidP="00D57DE6">
      <w:r>
        <w:t xml:space="preserve">O Aeroporto </w:t>
      </w:r>
      <w:proofErr w:type="spellStart"/>
      <w:r>
        <w:t>Serafin</w:t>
      </w:r>
      <w:proofErr w:type="spellEnd"/>
      <w:r>
        <w:t xml:space="preserve"> </w:t>
      </w:r>
      <w:proofErr w:type="spellStart"/>
      <w:r>
        <w:t>Enoss</w:t>
      </w:r>
      <w:proofErr w:type="spellEnd"/>
      <w:r>
        <w:t xml:space="preserve"> </w:t>
      </w:r>
      <w:proofErr w:type="spellStart"/>
      <w:r>
        <w:t>Bertaso</w:t>
      </w:r>
      <w:proofErr w:type="spellEnd"/>
      <w:r>
        <w:t xml:space="preserve"> ou Aeroporto de Chapecó está inserido no município de Chapecó - SC e encontra-se à cerca de 8,5 quilômetros do centro da cidade de Chapecó. O Aeroporto cumpre importante papel atendendo a demanda de toda região. </w:t>
      </w:r>
    </w:p>
    <w:p w14:paraId="12C1070A" w14:textId="77777777" w:rsidR="00D84698" w:rsidRDefault="00D84698" w:rsidP="00D57DE6">
      <w:r>
        <w:t xml:space="preserve">O Aeroporto foi homologado pelo extinto Departamento da Aviação Civil (DAC), denominado Aeroporto </w:t>
      </w:r>
      <w:proofErr w:type="spellStart"/>
      <w:r>
        <w:t>Serafin</w:t>
      </w:r>
      <w:proofErr w:type="spellEnd"/>
      <w:r>
        <w:t xml:space="preserve"> </w:t>
      </w:r>
      <w:proofErr w:type="spellStart"/>
      <w:r>
        <w:t>Enoss</w:t>
      </w:r>
      <w:proofErr w:type="spellEnd"/>
      <w:r>
        <w:t xml:space="preserve"> </w:t>
      </w:r>
      <w:proofErr w:type="spellStart"/>
      <w:r>
        <w:t>Bertaso</w:t>
      </w:r>
      <w:proofErr w:type="spellEnd"/>
      <w:r>
        <w:t xml:space="preserve"> com sigla ICAO SBCH e IATA XAP, de acordo com a Portaria DAC nº 587/SOP, de 07 de agosto de 1997, para as condições VRF Diurno / Noturno e IFR Diurno / Noturno, alterada pela Portaria ANAC n° 1357/SIA, de 04 de julho de 2012.</w:t>
      </w:r>
    </w:p>
    <w:p w14:paraId="1237BB31" w14:textId="77777777" w:rsidR="00D84698" w:rsidRDefault="00D84698" w:rsidP="00D57DE6">
      <w:r>
        <w:t>O Sítio Aeroportuário conta com uma área patrimonial de 67,26 hectares os quais também são de área operacional. Possui por toda sua extensão uma cerca patrimonial que também e considerada sua cerca operacional. A pista de pouso e decolagem (PPD) tem 2.063 m x 45 m com balizamento noturno, PCN 45/F/B/X/T.</w:t>
      </w:r>
    </w:p>
    <w:p w14:paraId="2DEB40C5" w14:textId="611D5B1F" w:rsidR="00D84698" w:rsidRDefault="00D84698" w:rsidP="00D57DE6">
      <w:r>
        <w:lastRenderedPageBreak/>
        <w:t>O Aeroporto possui também EPTA-A, EMS-2, RNAV RW 11, VOR/DME RW11 e PAPI RW11 o que permite a operação IFR não precisão diurno/noturno, para aviação de grande porte. O Terminal de Passageiros (TPS) tem área construída de 1.896 m².</w:t>
      </w:r>
    </w:p>
    <w:p w14:paraId="1807DE69" w14:textId="77777777" w:rsidR="00D84698" w:rsidRDefault="00D84698" w:rsidP="00D57DE6">
      <w:r>
        <w:t xml:space="preserve">Atualmente o Aeroporto </w:t>
      </w:r>
      <w:proofErr w:type="spellStart"/>
      <w:r>
        <w:t>Serafin</w:t>
      </w:r>
      <w:proofErr w:type="spellEnd"/>
      <w:r>
        <w:t xml:space="preserve"> </w:t>
      </w:r>
      <w:proofErr w:type="spellStart"/>
      <w:r>
        <w:t>Enoss</w:t>
      </w:r>
      <w:proofErr w:type="spellEnd"/>
      <w:r>
        <w:t xml:space="preserve"> </w:t>
      </w:r>
      <w:proofErr w:type="spellStart"/>
      <w:r>
        <w:t>Bertaso</w:t>
      </w:r>
      <w:proofErr w:type="spellEnd"/>
      <w:r>
        <w:t xml:space="preserve"> (SBCH) opera com restrição operacional devido o não cumprimento de requisitos obrigatórios de infraestrutura </w:t>
      </w:r>
      <w:proofErr w:type="spellStart"/>
      <w:r>
        <w:t>aeroportuáoria</w:t>
      </w:r>
      <w:proofErr w:type="spellEnd"/>
      <w:r>
        <w:t xml:space="preserve"> dissonante do RBAC 154 da ANAC no tocante a faixa de pista.</w:t>
      </w:r>
    </w:p>
    <w:p w14:paraId="00EC2E93" w14:textId="77777777" w:rsidR="00D84698" w:rsidRDefault="00D84698" w:rsidP="00D57DE6">
      <w:r>
        <w:t>O Aeroporto é homologado para operações de aeronaves código 4C na condição IFR não precisão, e segundo item 154.207 (c) (2) (i) e 154.207 (e) (1) (</w:t>
      </w:r>
      <w:proofErr w:type="spellStart"/>
      <w:r>
        <w:t>ii</w:t>
      </w:r>
      <w:proofErr w:type="spellEnd"/>
      <w:r>
        <w:t>)</w:t>
      </w:r>
    </w:p>
    <w:p w14:paraId="7FC37B5D" w14:textId="77777777" w:rsidR="00D84698" w:rsidRPr="00D57DE6" w:rsidRDefault="00D84698" w:rsidP="00D57DE6">
      <w:pPr>
        <w:ind w:left="2268"/>
        <w:rPr>
          <w:i/>
        </w:rPr>
      </w:pPr>
      <w:r w:rsidRPr="00D57DE6">
        <w:rPr>
          <w:i/>
        </w:rPr>
        <w:t xml:space="preserve">“(2) Uma faixa de pista contendo uma pista de aproximação de não-precisão deve estender-se lateralmente ao eixo da pista a uma distância, em cada lado do eixo da pista e do seu prolongamento ao longo de todo comprimento da faixa de pista, de, no mínimo: </w:t>
      </w:r>
    </w:p>
    <w:p w14:paraId="0960A74F" w14:textId="77777777" w:rsidR="00D84698" w:rsidRPr="00D57DE6" w:rsidRDefault="00D84698" w:rsidP="00D57DE6">
      <w:pPr>
        <w:ind w:left="2268"/>
        <w:rPr>
          <w:i/>
        </w:rPr>
      </w:pPr>
      <w:r w:rsidRPr="00D57DE6">
        <w:rPr>
          <w:i/>
        </w:rPr>
        <w:t xml:space="preserve">(i) 140 m, onde o número de código for 3 ou 4; e </w:t>
      </w:r>
    </w:p>
    <w:p w14:paraId="5BFF3EC4" w14:textId="77777777" w:rsidR="00D84698" w:rsidRPr="00D57DE6" w:rsidRDefault="00D84698" w:rsidP="00D57DE6">
      <w:pPr>
        <w:ind w:left="2268"/>
        <w:rPr>
          <w:i/>
        </w:rPr>
      </w:pPr>
      <w:r w:rsidRPr="00D57DE6">
        <w:rPr>
          <w:i/>
        </w:rPr>
        <w:t>(</w:t>
      </w:r>
      <w:proofErr w:type="spellStart"/>
      <w:r w:rsidRPr="00D57DE6">
        <w:rPr>
          <w:i/>
        </w:rPr>
        <w:t>ii</w:t>
      </w:r>
      <w:proofErr w:type="spellEnd"/>
      <w:r w:rsidRPr="00D57DE6">
        <w:rPr>
          <w:i/>
        </w:rPr>
        <w:t>) 70 m, onde o número de código for 1 ou 2; (Redação dada pela Resolução nº 465, de 13.03.2018)</w:t>
      </w:r>
    </w:p>
    <w:p w14:paraId="6A17C077" w14:textId="77777777" w:rsidR="00D84698" w:rsidRPr="00D57DE6" w:rsidRDefault="00D84698" w:rsidP="00D57DE6">
      <w:pPr>
        <w:ind w:left="2268"/>
        <w:rPr>
          <w:i/>
        </w:rPr>
      </w:pPr>
      <w:r w:rsidRPr="00D57DE6">
        <w:rPr>
          <w:i/>
        </w:rPr>
        <w:t>...</w:t>
      </w:r>
    </w:p>
    <w:p w14:paraId="2C3F7836" w14:textId="77777777" w:rsidR="00D84698" w:rsidRPr="00D57DE6" w:rsidRDefault="00D84698" w:rsidP="00D57DE6">
      <w:pPr>
        <w:ind w:left="2268"/>
        <w:rPr>
          <w:i/>
        </w:rPr>
      </w:pPr>
      <w:r w:rsidRPr="00D57DE6">
        <w:rPr>
          <w:i/>
        </w:rPr>
        <w:t xml:space="preserve">(e) Faixa preparada </w:t>
      </w:r>
    </w:p>
    <w:p w14:paraId="19F38770" w14:textId="77777777" w:rsidR="00D84698" w:rsidRPr="00D57DE6" w:rsidRDefault="00D84698" w:rsidP="00D57DE6">
      <w:pPr>
        <w:ind w:left="2268"/>
        <w:rPr>
          <w:i/>
        </w:rPr>
      </w:pPr>
      <w:r w:rsidRPr="00D57DE6">
        <w:rPr>
          <w:i/>
        </w:rPr>
        <w:t xml:space="preserve">(1) A porção da faixa de pista de uma pista de pouso e decolagem para operação por instrumento deve ser uma área nivelada, de acordo com as aeronaves para as quais a pista é destinada, para proteger uma aeronave que saia acidentalmente da pista. A área nivelada deve abranger, no mínimo, as seguintes distâncias a partir do eixo da pista e do seu prolongamento: </w:t>
      </w:r>
    </w:p>
    <w:p w14:paraId="2E9F82AB" w14:textId="77777777" w:rsidR="00D84698" w:rsidRPr="00D57DE6" w:rsidRDefault="00D84698" w:rsidP="00D57DE6">
      <w:pPr>
        <w:ind w:left="2268"/>
        <w:rPr>
          <w:i/>
        </w:rPr>
      </w:pPr>
      <w:r w:rsidRPr="00D57DE6">
        <w:rPr>
          <w:i/>
        </w:rPr>
        <w:t xml:space="preserve">(i) 105 m, gradualmente reduzida para 75 m nas extremidades da pista de pouso e decolagem, onde o número de código for 3 ou 4 e a pista for de aproximação de precisão, conforme Figura C-2; </w:t>
      </w:r>
    </w:p>
    <w:p w14:paraId="3864AFB1" w14:textId="77777777" w:rsidR="00D84698" w:rsidRPr="00D57DE6" w:rsidRDefault="00D84698" w:rsidP="00D57DE6">
      <w:pPr>
        <w:ind w:left="2268"/>
        <w:rPr>
          <w:i/>
        </w:rPr>
      </w:pPr>
      <w:r w:rsidRPr="00D57DE6">
        <w:rPr>
          <w:i/>
        </w:rPr>
        <w:t>(</w:t>
      </w:r>
      <w:proofErr w:type="spellStart"/>
      <w:r w:rsidRPr="00D57DE6">
        <w:rPr>
          <w:i/>
        </w:rPr>
        <w:t>ii</w:t>
      </w:r>
      <w:proofErr w:type="spellEnd"/>
      <w:r w:rsidRPr="00D57DE6">
        <w:rPr>
          <w:i/>
        </w:rPr>
        <w:t xml:space="preserve">) 75 m, onde o número de código for 3 ou 4; e </w:t>
      </w:r>
    </w:p>
    <w:p w14:paraId="09B4DD6A" w14:textId="77777777" w:rsidR="00D84698" w:rsidRPr="00D57DE6" w:rsidRDefault="00D84698" w:rsidP="00D57DE6">
      <w:pPr>
        <w:ind w:left="2268"/>
        <w:rPr>
          <w:i/>
        </w:rPr>
      </w:pPr>
      <w:r w:rsidRPr="00D57DE6">
        <w:rPr>
          <w:i/>
        </w:rPr>
        <w:t>(</w:t>
      </w:r>
      <w:proofErr w:type="spellStart"/>
      <w:r w:rsidRPr="00D57DE6">
        <w:rPr>
          <w:i/>
        </w:rPr>
        <w:t>iii</w:t>
      </w:r>
      <w:proofErr w:type="spellEnd"/>
      <w:r w:rsidRPr="00D57DE6">
        <w:rPr>
          <w:i/>
        </w:rPr>
        <w:t>)40 m, onde o número de código for 1 ou 2; “</w:t>
      </w:r>
    </w:p>
    <w:p w14:paraId="3C8113D9" w14:textId="3D919D95" w:rsidR="00D84698" w:rsidRDefault="00BB5890" w:rsidP="00D57DE6">
      <w:r>
        <w:t>O</w:t>
      </w:r>
      <w:r w:rsidR="00D84698">
        <w:t>u seja, a faixa de pista requisitada é de 140 m a partir do eixo da pista e a preparada 75 m a partir do eixo da pista.</w:t>
      </w:r>
    </w:p>
    <w:p w14:paraId="2F3131F4" w14:textId="77777777" w:rsidR="00D84698" w:rsidRDefault="00D84698" w:rsidP="00D57DE6">
      <w:r>
        <w:lastRenderedPageBreak/>
        <w:t>No entanto, hoje este requisito não é respeitado, pois os 75 m da faixa preparada incidem no pátio de aeronaves, ou seja, as aeronaves estacionadas ou em manobra no pátio são obstáculos a operação. E ainda, os 140 m da faixa de pista abrangem as instalações de terminal de passageiros, hangares, PAA e EPTA.</w:t>
      </w:r>
    </w:p>
    <w:p w14:paraId="0D561C5C" w14:textId="77777777" w:rsidR="00D84698" w:rsidRDefault="00D84698" w:rsidP="00D57DE6">
      <w:r>
        <w:t>Assim, as operações atualmente são regidas por Acordo Operacional entre operadores aéreos e a administração aeroportuária devidamente aprovado pela ANAC.</w:t>
      </w:r>
    </w:p>
    <w:p w14:paraId="3E3D9A64" w14:textId="0C277DB2" w:rsidR="00D84698" w:rsidRDefault="00516D62" w:rsidP="00D57DE6">
      <w:r>
        <w:t xml:space="preserve">Atualmente as </w:t>
      </w:r>
      <w:r w:rsidR="00D84698">
        <w:t>operações estão restritas ao limite de 20 frequências semanais para aeronaves código 4C, conforme Portaria Nº 908/SIA, de 13 de abril de 2016.</w:t>
      </w:r>
    </w:p>
    <w:p w14:paraId="4D948AAB" w14:textId="7F0DB3E2" w:rsidR="00516D62" w:rsidRPr="00D57DE6" w:rsidRDefault="00516D62" w:rsidP="0003515B">
      <w:pPr>
        <w:pStyle w:val="Ttulo2"/>
      </w:pPr>
      <w:r w:rsidRPr="00390EE0">
        <w:t>LOCALIZAÇÃO</w:t>
      </w:r>
    </w:p>
    <w:p w14:paraId="56988F12" w14:textId="77777777" w:rsidR="00516D62" w:rsidRDefault="00516D62" w:rsidP="00D57DE6">
      <w:r>
        <w:t xml:space="preserve">O Aeroporto </w:t>
      </w:r>
      <w:proofErr w:type="spellStart"/>
      <w:r>
        <w:t>Serafin</w:t>
      </w:r>
      <w:proofErr w:type="spellEnd"/>
      <w:r>
        <w:t xml:space="preserve"> </w:t>
      </w:r>
      <w:proofErr w:type="spellStart"/>
      <w:r>
        <w:t>Enoss</w:t>
      </w:r>
      <w:proofErr w:type="spellEnd"/>
      <w:r>
        <w:t xml:space="preserve"> </w:t>
      </w:r>
      <w:proofErr w:type="spellStart"/>
      <w:r>
        <w:t>Bertaso</w:t>
      </w:r>
      <w:proofErr w:type="spellEnd"/>
      <w:r>
        <w:t xml:space="preserve"> (SBCH) está localizado na Ac. </w:t>
      </w:r>
      <w:proofErr w:type="spellStart"/>
      <w:r>
        <w:t>Florenal</w:t>
      </w:r>
      <w:proofErr w:type="spellEnd"/>
      <w:r>
        <w:t xml:space="preserve"> Ribeiro, 4535D - Quedas do Palmital, na cidade de Chapecó, Estado de Santa Catarina, cujas coordenadas são: Latitude 27°08’02,00’’S; Longitude 052°39’43,00’’W.</w:t>
      </w:r>
    </w:p>
    <w:p w14:paraId="35B59449" w14:textId="77777777" w:rsidR="00516D62" w:rsidRDefault="00516D62" w:rsidP="00D57DE6">
      <w:r>
        <w:t>A localização do sítio está representada na Figura 1 - Planta de Situação do AEROPORTO. A tabela abaixo apresenta as informações geográficas das cabeceiras 11 e 29.</w:t>
      </w:r>
    </w:p>
    <w:tbl>
      <w:tblPr>
        <w:tblW w:w="0" w:type="auto"/>
        <w:tblBorders>
          <w:top w:val="single" w:sz="18" w:space="0" w:color="auto"/>
          <w:bottom w:val="single" w:sz="18" w:space="0" w:color="auto"/>
          <w:insideH w:val="single" w:sz="4" w:space="0" w:color="auto"/>
          <w:insideV w:val="single" w:sz="4" w:space="0" w:color="auto"/>
        </w:tblBorders>
        <w:tblLook w:val="04A0" w:firstRow="1" w:lastRow="0" w:firstColumn="1" w:lastColumn="0" w:noHBand="0" w:noVBand="1"/>
      </w:tblPr>
      <w:tblGrid>
        <w:gridCol w:w="2224"/>
        <w:gridCol w:w="2242"/>
        <w:gridCol w:w="2255"/>
        <w:gridCol w:w="2208"/>
      </w:tblGrid>
      <w:tr w:rsidR="00516D62" w:rsidRPr="00D564F9" w14:paraId="7D738D4E" w14:textId="77777777" w:rsidTr="00516D62">
        <w:tc>
          <w:tcPr>
            <w:tcW w:w="8929" w:type="dxa"/>
            <w:gridSpan w:val="4"/>
            <w:tcBorders>
              <w:top w:val="single" w:sz="18" w:space="0" w:color="auto"/>
              <w:bottom w:val="single" w:sz="12" w:space="0" w:color="auto"/>
            </w:tcBorders>
          </w:tcPr>
          <w:p w14:paraId="0A97D282" w14:textId="77777777" w:rsidR="00516D62" w:rsidRPr="00E347FB" w:rsidRDefault="00516D62" w:rsidP="00D57DE6">
            <w:pPr>
              <w:pStyle w:val="Corpodetexto"/>
              <w:spacing w:before="0"/>
              <w:jc w:val="center"/>
              <w:rPr>
                <w:b/>
                <w:lang w:val="pt-BR"/>
              </w:rPr>
            </w:pPr>
            <w:r w:rsidRPr="00E347FB">
              <w:rPr>
                <w:b/>
                <w:lang w:val="pt-BR"/>
              </w:rPr>
              <w:t>Tabela 1 – Informações Geográficas das Cabeceiras</w:t>
            </w:r>
          </w:p>
        </w:tc>
      </w:tr>
      <w:tr w:rsidR="00516D62" w:rsidRPr="00D564F9" w14:paraId="55651331" w14:textId="77777777" w:rsidTr="00516D62">
        <w:tc>
          <w:tcPr>
            <w:tcW w:w="2224" w:type="dxa"/>
            <w:tcBorders>
              <w:top w:val="single" w:sz="12" w:space="0" w:color="auto"/>
              <w:bottom w:val="single" w:sz="12" w:space="0" w:color="auto"/>
              <w:right w:val="nil"/>
            </w:tcBorders>
          </w:tcPr>
          <w:p w14:paraId="5500DF7F" w14:textId="77777777" w:rsidR="00516D62" w:rsidRPr="00516D62" w:rsidRDefault="00516D62" w:rsidP="00D57DE6">
            <w:pPr>
              <w:pStyle w:val="Corpodetexto"/>
              <w:spacing w:before="0"/>
            </w:pPr>
            <w:proofErr w:type="spellStart"/>
            <w:r w:rsidRPr="00516D62">
              <w:t>Cabeceiras</w:t>
            </w:r>
            <w:proofErr w:type="spellEnd"/>
          </w:p>
        </w:tc>
        <w:tc>
          <w:tcPr>
            <w:tcW w:w="2242" w:type="dxa"/>
            <w:tcBorders>
              <w:top w:val="single" w:sz="12" w:space="0" w:color="auto"/>
              <w:left w:val="nil"/>
              <w:bottom w:val="single" w:sz="12" w:space="0" w:color="auto"/>
              <w:right w:val="nil"/>
            </w:tcBorders>
          </w:tcPr>
          <w:p w14:paraId="1D8AF636" w14:textId="77777777" w:rsidR="00516D62" w:rsidRPr="00516D62" w:rsidRDefault="00516D62" w:rsidP="00D57DE6">
            <w:pPr>
              <w:pStyle w:val="Corpodetexto"/>
              <w:spacing w:before="0"/>
            </w:pPr>
            <w:r w:rsidRPr="00516D62">
              <w:t>Latitude</w:t>
            </w:r>
          </w:p>
        </w:tc>
        <w:tc>
          <w:tcPr>
            <w:tcW w:w="2255" w:type="dxa"/>
            <w:tcBorders>
              <w:top w:val="single" w:sz="12" w:space="0" w:color="auto"/>
              <w:left w:val="nil"/>
              <w:bottom w:val="single" w:sz="12" w:space="0" w:color="auto"/>
              <w:right w:val="nil"/>
            </w:tcBorders>
          </w:tcPr>
          <w:p w14:paraId="77143EBF" w14:textId="77777777" w:rsidR="00516D62" w:rsidRPr="00516D62" w:rsidRDefault="00516D62" w:rsidP="00D57DE6">
            <w:pPr>
              <w:pStyle w:val="Corpodetexto"/>
              <w:spacing w:before="0"/>
            </w:pPr>
            <w:r w:rsidRPr="00516D62">
              <w:t>Longitude</w:t>
            </w:r>
          </w:p>
        </w:tc>
        <w:tc>
          <w:tcPr>
            <w:tcW w:w="2208" w:type="dxa"/>
            <w:tcBorders>
              <w:top w:val="single" w:sz="12" w:space="0" w:color="auto"/>
              <w:left w:val="nil"/>
              <w:bottom w:val="single" w:sz="12" w:space="0" w:color="auto"/>
            </w:tcBorders>
          </w:tcPr>
          <w:p w14:paraId="5EB80A04" w14:textId="77777777" w:rsidR="00516D62" w:rsidRPr="00516D62" w:rsidRDefault="00516D62" w:rsidP="00D57DE6">
            <w:pPr>
              <w:pStyle w:val="Corpodetexto"/>
              <w:spacing w:before="0"/>
            </w:pPr>
            <w:r w:rsidRPr="00516D62">
              <w:t>Altitude (m)</w:t>
            </w:r>
          </w:p>
        </w:tc>
      </w:tr>
      <w:tr w:rsidR="00516D62" w:rsidRPr="00D564F9" w14:paraId="405E6E0F" w14:textId="77777777" w:rsidTr="00516D62">
        <w:tc>
          <w:tcPr>
            <w:tcW w:w="2224" w:type="dxa"/>
            <w:tcBorders>
              <w:top w:val="single" w:sz="12" w:space="0" w:color="auto"/>
              <w:bottom w:val="single" w:sz="4" w:space="0" w:color="auto"/>
              <w:right w:val="nil"/>
            </w:tcBorders>
          </w:tcPr>
          <w:p w14:paraId="219E338B" w14:textId="77777777" w:rsidR="00516D62" w:rsidRPr="00516D62" w:rsidRDefault="00516D62" w:rsidP="00D57DE6">
            <w:pPr>
              <w:pStyle w:val="Corpodetexto"/>
              <w:spacing w:before="0"/>
            </w:pPr>
            <w:proofErr w:type="spellStart"/>
            <w:r w:rsidRPr="00516D62">
              <w:t>Cabeceira</w:t>
            </w:r>
            <w:proofErr w:type="spellEnd"/>
            <w:r w:rsidRPr="00516D62">
              <w:t xml:space="preserve"> 11</w:t>
            </w:r>
          </w:p>
        </w:tc>
        <w:tc>
          <w:tcPr>
            <w:tcW w:w="2242" w:type="dxa"/>
            <w:tcBorders>
              <w:top w:val="single" w:sz="12" w:space="0" w:color="auto"/>
              <w:left w:val="nil"/>
              <w:bottom w:val="single" w:sz="4" w:space="0" w:color="auto"/>
              <w:right w:val="nil"/>
            </w:tcBorders>
          </w:tcPr>
          <w:p w14:paraId="4D2C0ED2" w14:textId="77777777" w:rsidR="00516D62" w:rsidRPr="00516D62" w:rsidRDefault="00516D62" w:rsidP="00D57DE6">
            <w:pPr>
              <w:pStyle w:val="Corpodetexto"/>
              <w:spacing w:before="0"/>
            </w:pPr>
            <w:r w:rsidRPr="00516D62">
              <w:t>27°07’57,</w:t>
            </w:r>
            <w:proofErr w:type="gramStart"/>
            <w:r w:rsidRPr="00516D62">
              <w:t>00”S</w:t>
            </w:r>
            <w:proofErr w:type="gramEnd"/>
          </w:p>
        </w:tc>
        <w:tc>
          <w:tcPr>
            <w:tcW w:w="2255" w:type="dxa"/>
            <w:tcBorders>
              <w:top w:val="single" w:sz="12" w:space="0" w:color="auto"/>
              <w:left w:val="nil"/>
              <w:bottom w:val="single" w:sz="4" w:space="0" w:color="auto"/>
              <w:right w:val="nil"/>
            </w:tcBorders>
          </w:tcPr>
          <w:p w14:paraId="2E417864" w14:textId="77777777" w:rsidR="00516D62" w:rsidRPr="00516D62" w:rsidRDefault="00516D62" w:rsidP="00D57DE6">
            <w:pPr>
              <w:pStyle w:val="Corpodetexto"/>
              <w:spacing w:before="0"/>
            </w:pPr>
            <w:r w:rsidRPr="00516D62">
              <w:t>052°40’09,</w:t>
            </w:r>
            <w:proofErr w:type="gramStart"/>
            <w:r w:rsidRPr="00516D62">
              <w:t>00”W</w:t>
            </w:r>
            <w:proofErr w:type="gramEnd"/>
          </w:p>
        </w:tc>
        <w:tc>
          <w:tcPr>
            <w:tcW w:w="2208" w:type="dxa"/>
            <w:tcBorders>
              <w:top w:val="single" w:sz="12" w:space="0" w:color="auto"/>
              <w:left w:val="nil"/>
              <w:bottom w:val="single" w:sz="4" w:space="0" w:color="auto"/>
            </w:tcBorders>
          </w:tcPr>
          <w:p w14:paraId="20B44F99" w14:textId="77777777" w:rsidR="00516D62" w:rsidRPr="00516D62" w:rsidRDefault="00516D62" w:rsidP="00D57DE6">
            <w:pPr>
              <w:pStyle w:val="Corpodetexto"/>
              <w:spacing w:before="0"/>
            </w:pPr>
            <w:r w:rsidRPr="00516D62">
              <w:t>654,100</w:t>
            </w:r>
          </w:p>
        </w:tc>
      </w:tr>
      <w:tr w:rsidR="00516D62" w:rsidRPr="00D564F9" w14:paraId="51ABF3B9" w14:textId="77777777" w:rsidTr="00516D62">
        <w:tc>
          <w:tcPr>
            <w:tcW w:w="2224" w:type="dxa"/>
            <w:tcBorders>
              <w:top w:val="single" w:sz="4" w:space="0" w:color="auto"/>
              <w:bottom w:val="single" w:sz="18" w:space="0" w:color="auto"/>
              <w:right w:val="nil"/>
            </w:tcBorders>
          </w:tcPr>
          <w:p w14:paraId="01B10840" w14:textId="77777777" w:rsidR="00516D62" w:rsidRPr="00516D62" w:rsidRDefault="00516D62" w:rsidP="00D57DE6">
            <w:pPr>
              <w:pStyle w:val="Corpodetexto"/>
              <w:spacing w:before="0"/>
            </w:pPr>
            <w:proofErr w:type="spellStart"/>
            <w:r w:rsidRPr="00516D62">
              <w:t>Cabeceira</w:t>
            </w:r>
            <w:proofErr w:type="spellEnd"/>
            <w:r w:rsidRPr="00516D62">
              <w:t xml:space="preserve"> 29</w:t>
            </w:r>
          </w:p>
        </w:tc>
        <w:tc>
          <w:tcPr>
            <w:tcW w:w="2242" w:type="dxa"/>
            <w:tcBorders>
              <w:top w:val="single" w:sz="4" w:space="0" w:color="auto"/>
              <w:left w:val="nil"/>
              <w:bottom w:val="single" w:sz="18" w:space="0" w:color="auto"/>
              <w:right w:val="nil"/>
            </w:tcBorders>
          </w:tcPr>
          <w:p w14:paraId="7F9627B5" w14:textId="77777777" w:rsidR="00516D62" w:rsidRPr="00516D62" w:rsidRDefault="00516D62" w:rsidP="00D57DE6">
            <w:pPr>
              <w:pStyle w:val="Corpodetexto"/>
              <w:spacing w:before="0"/>
            </w:pPr>
            <w:r w:rsidRPr="00516D62">
              <w:t>27°08’07,</w:t>
            </w:r>
            <w:proofErr w:type="gramStart"/>
            <w:r w:rsidRPr="00516D62">
              <w:t>00”S</w:t>
            </w:r>
            <w:proofErr w:type="gramEnd"/>
          </w:p>
        </w:tc>
        <w:tc>
          <w:tcPr>
            <w:tcW w:w="2255" w:type="dxa"/>
            <w:tcBorders>
              <w:top w:val="single" w:sz="4" w:space="0" w:color="auto"/>
              <w:left w:val="nil"/>
              <w:bottom w:val="single" w:sz="18" w:space="0" w:color="auto"/>
              <w:right w:val="nil"/>
            </w:tcBorders>
          </w:tcPr>
          <w:p w14:paraId="3E7E4E41" w14:textId="77777777" w:rsidR="00516D62" w:rsidRPr="00516D62" w:rsidRDefault="00516D62" w:rsidP="00D57DE6">
            <w:pPr>
              <w:pStyle w:val="Corpodetexto"/>
              <w:spacing w:before="0"/>
            </w:pPr>
            <w:r w:rsidRPr="00516D62">
              <w:t>052°38’55,</w:t>
            </w:r>
            <w:proofErr w:type="gramStart"/>
            <w:r w:rsidRPr="00516D62">
              <w:t>00”W</w:t>
            </w:r>
            <w:proofErr w:type="gramEnd"/>
          </w:p>
        </w:tc>
        <w:tc>
          <w:tcPr>
            <w:tcW w:w="2208" w:type="dxa"/>
            <w:tcBorders>
              <w:top w:val="single" w:sz="4" w:space="0" w:color="auto"/>
              <w:left w:val="nil"/>
              <w:bottom w:val="single" w:sz="18" w:space="0" w:color="auto"/>
            </w:tcBorders>
          </w:tcPr>
          <w:p w14:paraId="0E8CFBFE" w14:textId="77777777" w:rsidR="00516D62" w:rsidRPr="00516D62" w:rsidRDefault="00516D62" w:rsidP="00D57DE6">
            <w:pPr>
              <w:pStyle w:val="Corpodetexto"/>
              <w:spacing w:before="0"/>
            </w:pPr>
            <w:r w:rsidRPr="00516D62">
              <w:t>637,946</w:t>
            </w:r>
          </w:p>
        </w:tc>
      </w:tr>
    </w:tbl>
    <w:p w14:paraId="5294275B" w14:textId="18B6B35D" w:rsidR="00D84698" w:rsidRDefault="00D84698" w:rsidP="00D57DE6"/>
    <w:p w14:paraId="340BC071" w14:textId="41E277BB" w:rsidR="00D84698" w:rsidRDefault="00D84698" w:rsidP="00D57DE6"/>
    <w:p w14:paraId="0600148A" w14:textId="77777777" w:rsidR="00516D62" w:rsidRDefault="00516D62" w:rsidP="00D57DE6">
      <w:pPr>
        <w:sectPr w:rsidR="00516D62" w:rsidSect="00D57DE6">
          <w:headerReference w:type="default" r:id="rId9"/>
          <w:footerReference w:type="default" r:id="rId10"/>
          <w:pgSz w:w="11906" w:h="16838"/>
          <w:pgMar w:top="1985" w:right="1701" w:bottom="1417" w:left="1276" w:header="794" w:footer="708" w:gutter="0"/>
          <w:cols w:space="708"/>
          <w:titlePg/>
          <w:docGrid w:linePitch="360"/>
        </w:sectPr>
      </w:pPr>
    </w:p>
    <w:p w14:paraId="2818221E" w14:textId="71116840" w:rsidR="00D84698" w:rsidRDefault="00516D62" w:rsidP="00D57DE6">
      <w:r>
        <w:rPr>
          <w:noProof/>
        </w:rPr>
        <w:lastRenderedPageBreak/>
        <w:drawing>
          <wp:anchor distT="0" distB="0" distL="114300" distR="114300" simplePos="0" relativeHeight="251659264" behindDoc="0" locked="0" layoutInCell="1" allowOverlap="1" wp14:anchorId="5D8FF5FA" wp14:editId="0C462F9E">
            <wp:simplePos x="0" y="0"/>
            <wp:positionH relativeFrom="column">
              <wp:posOffset>-652145</wp:posOffset>
            </wp:positionH>
            <wp:positionV relativeFrom="paragraph">
              <wp:posOffset>652504</wp:posOffset>
            </wp:positionV>
            <wp:extent cx="10180077" cy="3354760"/>
            <wp:effectExtent l="0" t="0" r="0" b="0"/>
            <wp:wrapNone/>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180077" cy="3354760"/>
                    </a:xfrm>
                    <a:prstGeom prst="rect">
                      <a:avLst/>
                    </a:prstGeom>
                    <a:noFill/>
                  </pic:spPr>
                </pic:pic>
              </a:graphicData>
            </a:graphic>
            <wp14:sizeRelH relativeFrom="margin">
              <wp14:pctWidth>0</wp14:pctWidth>
            </wp14:sizeRelH>
            <wp14:sizeRelV relativeFrom="margin">
              <wp14:pctHeight>0</wp14:pctHeight>
            </wp14:sizeRelV>
          </wp:anchor>
        </w:drawing>
      </w:r>
    </w:p>
    <w:p w14:paraId="1B2AC719" w14:textId="2497DD4C" w:rsidR="00516D62" w:rsidRDefault="00516D62" w:rsidP="00D57DE6">
      <w:pPr>
        <w:sectPr w:rsidR="00516D62" w:rsidSect="00516D62">
          <w:pgSz w:w="16838" w:h="11906" w:orient="landscape"/>
          <w:pgMar w:top="1276" w:right="2268" w:bottom="1701" w:left="1417" w:header="794" w:footer="708" w:gutter="0"/>
          <w:cols w:space="708"/>
          <w:titlePg/>
          <w:docGrid w:linePitch="360"/>
        </w:sectPr>
      </w:pPr>
    </w:p>
    <w:p w14:paraId="0CD1DD68" w14:textId="77777777" w:rsidR="00516D62" w:rsidRPr="00D564F9" w:rsidRDefault="00516D62" w:rsidP="0003515B">
      <w:pPr>
        <w:pStyle w:val="Ttulo2"/>
      </w:pPr>
      <w:r w:rsidRPr="00D564F9">
        <w:lastRenderedPageBreak/>
        <w:t>ACESSIBILIDADE</w:t>
      </w:r>
    </w:p>
    <w:p w14:paraId="6A27A057" w14:textId="77777777" w:rsidR="00516D62" w:rsidRPr="00D564F9" w:rsidRDefault="00516D62" w:rsidP="00D57DE6">
      <w:r w:rsidRPr="00D564F9">
        <w:t xml:space="preserve">O acesso ao Aeroporto é feito exclusivamente pelo Acesso </w:t>
      </w:r>
      <w:proofErr w:type="spellStart"/>
      <w:r w:rsidRPr="00D564F9">
        <w:t>Florenal</w:t>
      </w:r>
      <w:proofErr w:type="spellEnd"/>
      <w:r w:rsidRPr="00D564F9">
        <w:t xml:space="preserve"> Ribeiro pelo sentido vindo de Chapecó através da BR-480/SC. Trata-se de uma via asfaltada de mão dupla, com sinalização indicando o Aeroporto.</w:t>
      </w:r>
    </w:p>
    <w:p w14:paraId="0D3F2757" w14:textId="77777777" w:rsidR="00516D62" w:rsidRPr="00D564F9" w:rsidRDefault="00516D62" w:rsidP="00D57DE6">
      <w:r w:rsidRPr="00D564F9">
        <w:t>Existe um acesso secundário que liga o centro do município de Chapecó ao Aeroporto, com aproximadamente a mesma distância do acesso principal. Entretanto, trata-se de uma estrada sem calçamento e sem sinalização e, portanto, pouco utilizada pelos usuários do aeroporto.</w:t>
      </w:r>
    </w:p>
    <w:p w14:paraId="4AD4E023" w14:textId="77777777" w:rsidR="00516D62" w:rsidRPr="00D564F9" w:rsidRDefault="00516D62" w:rsidP="00D57DE6">
      <w:pPr>
        <w:pStyle w:val="IP1"/>
        <w:rPr>
          <w:rFonts w:cs="Calibri"/>
          <w:spacing w:val="-2"/>
          <w:sz w:val="20"/>
          <w:szCs w:val="20"/>
        </w:rPr>
      </w:pPr>
      <w:r>
        <w:rPr>
          <w:noProof/>
          <w:lang w:eastAsia="pt-BR"/>
        </w:rPr>
        <w:drawing>
          <wp:inline distT="0" distB="0" distL="0" distR="0" wp14:anchorId="6022A5E5" wp14:editId="2C431D61">
            <wp:extent cx="5753100" cy="1438275"/>
            <wp:effectExtent l="19050" t="0" r="0" b="0"/>
            <wp:docPr id="5" name="Imagem 5" descr="Acessos ao Aeroporto Chapec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essos ao Aeroporto Chapecó"/>
                    <pic:cNvPicPr>
                      <a:picLocks noChangeAspect="1" noChangeArrowheads="1"/>
                    </pic:cNvPicPr>
                  </pic:nvPicPr>
                  <pic:blipFill>
                    <a:blip r:embed="rId12"/>
                    <a:srcRect/>
                    <a:stretch>
                      <a:fillRect/>
                    </a:stretch>
                  </pic:blipFill>
                  <pic:spPr bwMode="auto">
                    <a:xfrm>
                      <a:off x="0" y="0"/>
                      <a:ext cx="5753100" cy="1438275"/>
                    </a:xfrm>
                    <a:prstGeom prst="rect">
                      <a:avLst/>
                    </a:prstGeom>
                    <a:noFill/>
                    <a:ln w="9525">
                      <a:noFill/>
                      <a:miter lim="800000"/>
                      <a:headEnd/>
                      <a:tailEnd/>
                    </a:ln>
                  </pic:spPr>
                </pic:pic>
              </a:graphicData>
            </a:graphic>
          </wp:inline>
        </w:drawing>
      </w:r>
    </w:p>
    <w:p w14:paraId="2DD96DF4" w14:textId="77777777" w:rsidR="00516D62" w:rsidRPr="00D564F9" w:rsidRDefault="00516D62" w:rsidP="0003515B">
      <w:pPr>
        <w:pStyle w:val="Ttulo2"/>
      </w:pPr>
      <w:r w:rsidRPr="00D564F9">
        <w:t>ÁREA</w:t>
      </w:r>
      <w:r w:rsidRPr="00D564F9">
        <w:rPr>
          <w:spacing w:val="-8"/>
        </w:rPr>
        <w:t xml:space="preserve"> </w:t>
      </w:r>
      <w:r w:rsidRPr="00D564F9">
        <w:t>PATR</w:t>
      </w:r>
      <w:r w:rsidRPr="00D564F9">
        <w:rPr>
          <w:spacing w:val="-2"/>
        </w:rPr>
        <w:t>I</w:t>
      </w:r>
      <w:r w:rsidRPr="00D564F9">
        <w:t>MONIAL</w:t>
      </w:r>
      <w:r w:rsidRPr="00D564F9">
        <w:rPr>
          <w:spacing w:val="-10"/>
        </w:rPr>
        <w:t xml:space="preserve"> </w:t>
      </w:r>
      <w:r w:rsidRPr="00D564F9">
        <w:t>E</w:t>
      </w:r>
      <w:r w:rsidRPr="00D564F9">
        <w:rPr>
          <w:spacing w:val="-7"/>
        </w:rPr>
        <w:t xml:space="preserve"> </w:t>
      </w:r>
      <w:r w:rsidRPr="00D564F9">
        <w:rPr>
          <w:spacing w:val="2"/>
        </w:rPr>
        <w:t>S</w:t>
      </w:r>
      <w:r w:rsidRPr="00D564F9">
        <w:rPr>
          <w:spacing w:val="-3"/>
        </w:rPr>
        <w:t>Í</w:t>
      </w:r>
      <w:r w:rsidRPr="00D564F9">
        <w:t>TIO</w:t>
      </w:r>
      <w:r w:rsidRPr="00D564F9">
        <w:rPr>
          <w:spacing w:val="-9"/>
        </w:rPr>
        <w:t xml:space="preserve"> </w:t>
      </w:r>
      <w:r w:rsidRPr="00D564F9">
        <w:t>AEROPO</w:t>
      </w:r>
      <w:r w:rsidRPr="00D564F9">
        <w:rPr>
          <w:spacing w:val="-1"/>
        </w:rPr>
        <w:t>R</w:t>
      </w:r>
      <w:r w:rsidRPr="00D564F9">
        <w:t>TUÁ</w:t>
      </w:r>
      <w:r w:rsidRPr="00D564F9">
        <w:rPr>
          <w:spacing w:val="-1"/>
        </w:rPr>
        <w:t>R</w:t>
      </w:r>
      <w:r w:rsidRPr="00D564F9">
        <w:t>IO</w:t>
      </w:r>
    </w:p>
    <w:p w14:paraId="095BF685" w14:textId="77777777" w:rsidR="00516D62" w:rsidRPr="00D564F9" w:rsidRDefault="00516D62" w:rsidP="00D57DE6">
      <w:r w:rsidRPr="00D564F9">
        <w:t xml:space="preserve">A área patrimonial abrange 67,26 hectares, os quais também são de área operacional. </w:t>
      </w:r>
    </w:p>
    <w:p w14:paraId="280D0DBB" w14:textId="77777777" w:rsidR="00516D62" w:rsidRPr="00D564F9" w:rsidRDefault="00516D62" w:rsidP="00D57DE6">
      <w:r w:rsidRPr="00D564F9">
        <w:t xml:space="preserve">Em um raio de 5 quilômetros do Aeroporto, verifica-se uma ocupação predominantemente rural, com áreas de densa vegetação. Este raio também abrange áreas urbanas do município de Chapecó. </w:t>
      </w:r>
    </w:p>
    <w:p w14:paraId="17D4885E" w14:textId="77777777" w:rsidR="00516D62" w:rsidRPr="00D564F9" w:rsidRDefault="00516D62" w:rsidP="00D57DE6">
      <w:r w:rsidRPr="00D564F9">
        <w:t xml:space="preserve">Em um raio de 10 quilômetros do Aeroporto, são abrangidos os municípios de Chapecó e </w:t>
      </w:r>
      <w:proofErr w:type="spellStart"/>
      <w:r w:rsidRPr="00D564F9">
        <w:t>Guatambú</w:t>
      </w:r>
      <w:proofErr w:type="spellEnd"/>
      <w:r w:rsidRPr="00D564F9">
        <w:t>. Ressalta-se que neste raio, quase a totalidade da área urbana do município de Chapecó é contemplada, mas, apesar disso, ainda se verifica uma região predominantemente rural, com, aproximadamente 75% da área circunscrita formada por densos fragmentos de vegetação.</w:t>
      </w:r>
    </w:p>
    <w:p w14:paraId="04081849" w14:textId="62B7E66F" w:rsidR="00516D62" w:rsidRPr="00D57DE6" w:rsidRDefault="00516D62" w:rsidP="0003515B">
      <w:pPr>
        <w:pStyle w:val="Ttulo2"/>
      </w:pPr>
      <w:r w:rsidRPr="00D57DE6">
        <w:t>INFRAESTR</w:t>
      </w:r>
      <w:r w:rsidRPr="00D57DE6">
        <w:rPr>
          <w:spacing w:val="-2"/>
        </w:rPr>
        <w:t>U</w:t>
      </w:r>
      <w:r w:rsidRPr="00D57DE6">
        <w:t>TU</w:t>
      </w:r>
      <w:r w:rsidRPr="00D57DE6">
        <w:rPr>
          <w:spacing w:val="-2"/>
        </w:rPr>
        <w:t>R</w:t>
      </w:r>
      <w:r w:rsidRPr="00D57DE6">
        <w:t>A</w:t>
      </w:r>
      <w:r w:rsidRPr="00D57DE6">
        <w:rPr>
          <w:spacing w:val="-13"/>
        </w:rPr>
        <w:t xml:space="preserve"> </w:t>
      </w:r>
      <w:r w:rsidRPr="00D57DE6">
        <w:rPr>
          <w:spacing w:val="-1"/>
        </w:rPr>
        <w:t>B</w:t>
      </w:r>
      <w:r w:rsidRPr="00D57DE6">
        <w:t xml:space="preserve">ÁSICA </w:t>
      </w:r>
    </w:p>
    <w:p w14:paraId="45984B10" w14:textId="77777777" w:rsidR="00516D62" w:rsidRPr="00390EE0" w:rsidRDefault="00516D62" w:rsidP="00390EE0">
      <w:pPr>
        <w:pStyle w:val="Ttulo3"/>
      </w:pPr>
      <w:r w:rsidRPr="00390EE0">
        <w:t>Água</w:t>
      </w:r>
    </w:p>
    <w:p w14:paraId="45D822A5" w14:textId="77777777" w:rsidR="00390EE0" w:rsidRDefault="00516D62" w:rsidP="00D57DE6">
      <w:pPr>
        <w:pStyle w:val="IP1"/>
      </w:pPr>
      <w:r w:rsidRPr="0032042E">
        <w:t>A concessionária de abastecimento de água local</w:t>
      </w:r>
      <w:r w:rsidR="00390EE0">
        <w:t xml:space="preserve"> é a CASAN – Companhia Catarinense de Águas e Saneamento. Abaixo estão descritas a informações sobre o abastecimento:</w:t>
      </w:r>
    </w:p>
    <w:p w14:paraId="06C929FA" w14:textId="77777777" w:rsidR="00390EE0" w:rsidRDefault="00390EE0" w:rsidP="00390EE0">
      <w:pPr>
        <w:pStyle w:val="IP1"/>
      </w:pPr>
      <w:r>
        <w:t>•</w:t>
      </w:r>
      <w:r>
        <w:tab/>
        <w:t>Poço artesiano próprio com bomba elétrica de 6HP;</w:t>
      </w:r>
    </w:p>
    <w:p w14:paraId="6E5C1331" w14:textId="77777777" w:rsidR="00390EE0" w:rsidRDefault="00390EE0" w:rsidP="00390EE0">
      <w:pPr>
        <w:pStyle w:val="IP1"/>
      </w:pPr>
      <w:r>
        <w:t>•</w:t>
      </w:r>
      <w:r>
        <w:tab/>
        <w:t>Reservatório de água com capacidade para 55.000 (cinquenta e cinco mil) litros;</w:t>
      </w:r>
    </w:p>
    <w:p w14:paraId="5D59218E" w14:textId="77777777" w:rsidR="00390EE0" w:rsidRDefault="00390EE0" w:rsidP="00390EE0">
      <w:pPr>
        <w:pStyle w:val="IP1"/>
      </w:pPr>
      <w:r>
        <w:t>•</w:t>
      </w:r>
      <w:r>
        <w:tab/>
        <w:t>Água certificada pela ANVISA através de análise periódica;</w:t>
      </w:r>
    </w:p>
    <w:p w14:paraId="7E847488" w14:textId="3F692E03" w:rsidR="00516D62" w:rsidRPr="0032042E" w:rsidRDefault="00390EE0" w:rsidP="00390EE0">
      <w:pPr>
        <w:pStyle w:val="IP1"/>
      </w:pPr>
      <w:r>
        <w:lastRenderedPageBreak/>
        <w:t>•</w:t>
      </w:r>
      <w:r>
        <w:tab/>
        <w:t>Bomba dosadora de cloro.</w:t>
      </w:r>
      <w:r w:rsidR="00516D62" w:rsidRPr="0032042E">
        <w:t xml:space="preserve"> </w:t>
      </w:r>
    </w:p>
    <w:p w14:paraId="4C1FC15C" w14:textId="285CF2B7" w:rsidR="00516D62" w:rsidRPr="0032042E" w:rsidRDefault="00516D62" w:rsidP="00390EE0">
      <w:pPr>
        <w:pStyle w:val="Ttulo3"/>
      </w:pPr>
      <w:r w:rsidRPr="0032042E">
        <w:t xml:space="preserve">Energia </w:t>
      </w:r>
      <w:r w:rsidR="00390EE0" w:rsidRPr="0032042E">
        <w:t>Elétrica</w:t>
      </w:r>
    </w:p>
    <w:p w14:paraId="2D7C58CF" w14:textId="77777777" w:rsidR="00390EE0" w:rsidRDefault="00390EE0" w:rsidP="00390EE0">
      <w:r>
        <w:t>A cargo da CELESC (Centrais Elétricas do Estado de Santa Catarina);</w:t>
      </w:r>
    </w:p>
    <w:p w14:paraId="1667D88A" w14:textId="77777777" w:rsidR="00390EE0" w:rsidRDefault="00390EE0" w:rsidP="00390EE0">
      <w:r>
        <w:t>•</w:t>
      </w:r>
      <w:r>
        <w:tab/>
        <w:t>Capacidade da rede elétrica: 220 (duzentos e vinte) ou 380 (trezentos e oitenta) Volts;</w:t>
      </w:r>
    </w:p>
    <w:p w14:paraId="7949BD1C" w14:textId="28EAE9B8" w:rsidR="00516D62" w:rsidRPr="0032042E" w:rsidRDefault="00390EE0" w:rsidP="00390EE0">
      <w:r>
        <w:t>•</w:t>
      </w:r>
      <w:r>
        <w:tab/>
        <w:t>Também é utilizado um gerador.</w:t>
      </w:r>
    </w:p>
    <w:p w14:paraId="2D61E4E7" w14:textId="77777777" w:rsidR="00516D62" w:rsidRPr="00D564F9" w:rsidRDefault="00516D62" w:rsidP="0003515B">
      <w:pPr>
        <w:pStyle w:val="Ttulo2"/>
      </w:pPr>
      <w:r w:rsidRPr="00D564F9">
        <w:t>INFRAESTRUTURA CONSTRUÍDA</w:t>
      </w:r>
    </w:p>
    <w:p w14:paraId="1F972CF7" w14:textId="77777777" w:rsidR="00516D62" w:rsidRPr="00D564F9" w:rsidRDefault="00516D62" w:rsidP="00390EE0">
      <w:pPr>
        <w:pStyle w:val="Ttulo3"/>
      </w:pPr>
      <w:r w:rsidRPr="00D564F9">
        <w:t>Pista de Pouso e Decolagem (PPD)</w:t>
      </w:r>
    </w:p>
    <w:p w14:paraId="05A4B84E" w14:textId="77777777" w:rsidR="00516D62" w:rsidRPr="00D564F9" w:rsidRDefault="00516D62" w:rsidP="00390EE0">
      <w:r w:rsidRPr="00D564F9">
        <w:t xml:space="preserve">A PPD atual possui 2.063 m de comprimento e 45 m de largura. Suas cabeceiras têm orientação 11 e 29. O PCN homologado é 45/F/B/X/T e código 4-C. </w:t>
      </w:r>
    </w:p>
    <w:p w14:paraId="1B3F4122" w14:textId="77777777" w:rsidR="00516D62" w:rsidRPr="00D564F9" w:rsidRDefault="00516D62" w:rsidP="00390EE0">
      <w:r w:rsidRPr="00D564F9">
        <w:t xml:space="preserve">A PPD possui sistema de sinalização horizontal e luminosa em conformidade com a legislação específica RBAC-154. </w:t>
      </w:r>
    </w:p>
    <w:p w14:paraId="2F5A716D" w14:textId="77777777" w:rsidR="00516D62" w:rsidRPr="000819B2" w:rsidRDefault="00516D62" w:rsidP="00390EE0">
      <w:pPr>
        <w:pStyle w:val="Ttulo3"/>
      </w:pPr>
      <w:r w:rsidRPr="000819B2">
        <w:t xml:space="preserve">Pista de Táxi </w:t>
      </w:r>
    </w:p>
    <w:p w14:paraId="3BBE250F" w14:textId="77777777" w:rsidR="00516D62" w:rsidRPr="000819B2" w:rsidRDefault="00516D62" w:rsidP="00390EE0">
      <w:r w:rsidRPr="000819B2">
        <w:t>O Aeroporto está dotado de 02 (duas) pistas de táxi “A” e “B”, ambas com 61 m de comprimento por 21 m de largura. As pistas de taxi e rolamento interligam o pátio de estacionamento de aeronaves com a pista de pouso e decolagem e atendem aeronaves de aviação comercial regular e aviação geral.</w:t>
      </w:r>
    </w:p>
    <w:p w14:paraId="08A08EB6" w14:textId="5D6882D9" w:rsidR="00516D62" w:rsidRPr="000819B2" w:rsidRDefault="00516D62" w:rsidP="00390EE0">
      <w:r w:rsidRPr="000819B2">
        <w:t xml:space="preserve">As duas pistas de táxi e rolamento também são equipadas por sinalização horizontal e </w:t>
      </w:r>
      <w:r w:rsidR="00390EE0" w:rsidRPr="000819B2">
        <w:t>luminosa,</w:t>
      </w:r>
      <w:r w:rsidRPr="000819B2">
        <w:t xml:space="preserve"> que indicam suas delimitações e auxiliam nas manobras com as aeronaves.</w:t>
      </w:r>
    </w:p>
    <w:p w14:paraId="128FA2ED" w14:textId="77777777" w:rsidR="00516D62" w:rsidRPr="000819B2" w:rsidRDefault="00516D62" w:rsidP="00390EE0">
      <w:r w:rsidRPr="000819B2">
        <w:t>As pistas de táxi não possuem sinalização vertical conforme a legislação específica RBAC-154.</w:t>
      </w:r>
    </w:p>
    <w:p w14:paraId="2B6A2A87" w14:textId="77777777" w:rsidR="00516D62" w:rsidRPr="000819B2" w:rsidRDefault="00516D62" w:rsidP="00390EE0">
      <w:r w:rsidRPr="000819B2">
        <w:t xml:space="preserve">Um ponto importante a se ressaltar e que a </w:t>
      </w:r>
      <w:proofErr w:type="spellStart"/>
      <w:r w:rsidRPr="000819B2">
        <w:t>táxiway</w:t>
      </w:r>
      <w:proofErr w:type="spellEnd"/>
      <w:r w:rsidRPr="000819B2">
        <w:t xml:space="preserve"> B não está homologada pela ANAC e encontra-se interditada.</w:t>
      </w:r>
    </w:p>
    <w:p w14:paraId="22EE3B03" w14:textId="77777777" w:rsidR="00516D62" w:rsidRDefault="00516D62" w:rsidP="00390EE0">
      <w:r w:rsidRPr="000819B2">
        <w:t>Existe também uma terceira pista de táxi de acesso ao Aeroclube, porem está em péssimas condições de conservação e encontra-se interditada.</w:t>
      </w:r>
    </w:p>
    <w:p w14:paraId="285A9DE2" w14:textId="77777777" w:rsidR="00516D62" w:rsidRDefault="00516D62" w:rsidP="000E75F7">
      <w:pPr>
        <w:pStyle w:val="IP1"/>
        <w:jc w:val="center"/>
      </w:pPr>
      <w:r>
        <w:rPr>
          <w:noProof/>
          <w:lang w:eastAsia="pt-BR"/>
        </w:rPr>
        <w:lastRenderedPageBreak/>
        <w:drawing>
          <wp:inline distT="0" distB="0" distL="0" distR="0" wp14:anchorId="25CAEE41" wp14:editId="574C9826">
            <wp:extent cx="4523591" cy="2329200"/>
            <wp:effectExtent l="0" t="0" r="0" b="0"/>
            <wp:docPr id="3" name="Imagem 3" descr="tax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axi"/>
                    <pic:cNvPicPr>
                      <a:picLocks noChangeAspect="1" noChangeArrowheads="1"/>
                    </pic:cNvPicPr>
                  </pic:nvPicPr>
                  <pic:blipFill>
                    <a:blip r:embed="rId13"/>
                    <a:srcRect/>
                    <a:stretch>
                      <a:fillRect/>
                    </a:stretch>
                  </pic:blipFill>
                  <pic:spPr bwMode="auto">
                    <a:xfrm>
                      <a:off x="0" y="0"/>
                      <a:ext cx="4523591" cy="2329200"/>
                    </a:xfrm>
                    <a:prstGeom prst="rect">
                      <a:avLst/>
                    </a:prstGeom>
                    <a:noFill/>
                    <a:ln w="9525">
                      <a:noFill/>
                      <a:miter lim="800000"/>
                      <a:headEnd/>
                      <a:tailEnd/>
                    </a:ln>
                  </pic:spPr>
                </pic:pic>
              </a:graphicData>
            </a:graphic>
          </wp:inline>
        </w:drawing>
      </w:r>
    </w:p>
    <w:p w14:paraId="656535F0" w14:textId="77777777" w:rsidR="00516D62" w:rsidRPr="000819B2" w:rsidRDefault="00516D62" w:rsidP="00390EE0">
      <w:pPr>
        <w:pStyle w:val="Ttulo3"/>
      </w:pPr>
      <w:r w:rsidRPr="000819B2">
        <w:t>Pátio de Aeronaves</w:t>
      </w:r>
    </w:p>
    <w:p w14:paraId="76D32308" w14:textId="08802B51" w:rsidR="00516D62" w:rsidRPr="000819B2" w:rsidRDefault="00516D62" w:rsidP="00390EE0">
      <w:r w:rsidRPr="000819B2">
        <w:t xml:space="preserve">O Aeroporto possui 02 (dois) pátios </w:t>
      </w:r>
      <w:r>
        <w:t>(“1” e “2”)</w:t>
      </w:r>
      <w:r w:rsidR="00390EE0">
        <w:t xml:space="preserve"> </w:t>
      </w:r>
      <w:r w:rsidRPr="000819B2">
        <w:t xml:space="preserve">conjugados com a dimensão total de 280 m de comprimento por 72,50 m de largura. Os pátios possuem revestimento asfáltico ASPH, e PCN homologado 45/F/B/X/T, semelhante ao da PPD. </w:t>
      </w:r>
    </w:p>
    <w:p w14:paraId="1CF3EADC" w14:textId="77777777" w:rsidR="00516D62" w:rsidRPr="000819B2" w:rsidRDefault="00516D62" w:rsidP="00390EE0">
      <w:r w:rsidRPr="000819B2">
        <w:t>No entanto apenas 50% da área pavimentada destinada ao pátio de aeronaves está homologada e possui duas posições de estacionamento de aeronaves comercial.</w:t>
      </w:r>
    </w:p>
    <w:p w14:paraId="5485C4A0" w14:textId="77777777" w:rsidR="00516D62" w:rsidRPr="000819B2" w:rsidRDefault="00516D62" w:rsidP="00390EE0">
      <w:r w:rsidRPr="000819B2">
        <w:t xml:space="preserve">A iluminação dos pátios é feita por 04 (quatro) postes de estrutura metálica em bom estado de funcionamento e conservação. </w:t>
      </w:r>
    </w:p>
    <w:p w14:paraId="2AD50BA3" w14:textId="77777777" w:rsidR="00516D62" w:rsidRDefault="00516D62" w:rsidP="00390EE0">
      <w:r w:rsidRPr="000819B2">
        <w:t>Os pátios possuem ainda sinalização horizontal para as posições das aeronaves, e “faixa azul” para trajeto de usuários, em bom estado de conservação.</w:t>
      </w:r>
    </w:p>
    <w:p w14:paraId="4A2C3A11" w14:textId="77777777" w:rsidR="00516D62" w:rsidRDefault="00516D62" w:rsidP="000E75F7">
      <w:pPr>
        <w:pStyle w:val="IP1"/>
        <w:jc w:val="center"/>
      </w:pPr>
      <w:r>
        <w:rPr>
          <w:noProof/>
          <w:lang w:eastAsia="pt-BR"/>
        </w:rPr>
        <w:drawing>
          <wp:inline distT="0" distB="0" distL="0" distR="0" wp14:anchorId="5758AB68" wp14:editId="23432AB9">
            <wp:extent cx="4524623" cy="2329732"/>
            <wp:effectExtent l="0" t="0" r="0" b="0"/>
            <wp:docPr id="4" name="Imagem 4" descr="pa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tio"/>
                    <pic:cNvPicPr>
                      <a:picLocks noChangeAspect="1" noChangeArrowheads="1"/>
                    </pic:cNvPicPr>
                  </pic:nvPicPr>
                  <pic:blipFill>
                    <a:blip r:embed="rId14"/>
                    <a:srcRect/>
                    <a:stretch>
                      <a:fillRect/>
                    </a:stretch>
                  </pic:blipFill>
                  <pic:spPr bwMode="auto">
                    <a:xfrm>
                      <a:off x="0" y="0"/>
                      <a:ext cx="4531824" cy="2333440"/>
                    </a:xfrm>
                    <a:prstGeom prst="rect">
                      <a:avLst/>
                    </a:prstGeom>
                    <a:noFill/>
                    <a:ln w="9525">
                      <a:noFill/>
                      <a:miter lim="800000"/>
                      <a:headEnd/>
                      <a:tailEnd/>
                    </a:ln>
                  </pic:spPr>
                </pic:pic>
              </a:graphicData>
            </a:graphic>
          </wp:inline>
        </w:drawing>
      </w:r>
    </w:p>
    <w:p w14:paraId="359D696F" w14:textId="77777777" w:rsidR="00516D62" w:rsidRPr="00671457" w:rsidRDefault="00516D62" w:rsidP="00390EE0">
      <w:pPr>
        <w:pStyle w:val="Ttulo3"/>
      </w:pPr>
      <w:r w:rsidRPr="00671457">
        <w:lastRenderedPageBreak/>
        <w:t>Terminal de Passageiros (TPS)</w:t>
      </w:r>
      <w:r>
        <w:t xml:space="preserve"> </w:t>
      </w:r>
    </w:p>
    <w:p w14:paraId="76DE045A" w14:textId="0F93F8A6" w:rsidR="00390EE0" w:rsidRPr="00390EE0" w:rsidRDefault="00390EE0" w:rsidP="00390EE0">
      <w:r w:rsidRPr="00390EE0">
        <w:t>O terminal de passageiros é um prédio de alvenaria e coberto com telhas de amianto</w:t>
      </w:r>
      <w:r>
        <w:t xml:space="preserve"> e</w:t>
      </w:r>
      <w:r w:rsidRPr="00390EE0">
        <w:t xml:space="preserve"> tem área construída de 1.182 m²</w:t>
      </w:r>
      <w:r>
        <w:t xml:space="preserve">. </w:t>
      </w:r>
      <w:r w:rsidRPr="00390EE0">
        <w:t>É constituído pela seguinte estrutura:</w:t>
      </w:r>
    </w:p>
    <w:p w14:paraId="3E59D540" w14:textId="77777777" w:rsidR="00390EE0" w:rsidRPr="00390EE0" w:rsidRDefault="00390EE0" w:rsidP="00390EE0">
      <w:pPr>
        <w:pStyle w:val="Estilo0"/>
      </w:pPr>
      <w:r w:rsidRPr="00390EE0">
        <w:t>Sala de embarque com capacidade para sessenta passageiros sentados;</w:t>
      </w:r>
    </w:p>
    <w:p w14:paraId="1756C91A" w14:textId="77777777" w:rsidR="00390EE0" w:rsidRPr="00390EE0" w:rsidRDefault="00390EE0" w:rsidP="00390EE0">
      <w:pPr>
        <w:pStyle w:val="Estilo0"/>
      </w:pPr>
      <w:r w:rsidRPr="00390EE0">
        <w:t>Sala de desembarque com esteira rolante automática para bagagens;</w:t>
      </w:r>
    </w:p>
    <w:p w14:paraId="776D9D8B" w14:textId="77777777" w:rsidR="00390EE0" w:rsidRPr="00390EE0" w:rsidRDefault="00390EE0" w:rsidP="00390EE0">
      <w:pPr>
        <w:pStyle w:val="Estilo0"/>
      </w:pPr>
      <w:r w:rsidRPr="00390EE0">
        <w:t>Restaurante e lanchonete;</w:t>
      </w:r>
    </w:p>
    <w:p w14:paraId="4341D90E" w14:textId="77777777" w:rsidR="00390EE0" w:rsidRPr="00390EE0" w:rsidRDefault="00390EE0" w:rsidP="00390EE0">
      <w:pPr>
        <w:pStyle w:val="Estilo0"/>
      </w:pPr>
      <w:r w:rsidRPr="00390EE0">
        <w:t>Banca de revistas;</w:t>
      </w:r>
    </w:p>
    <w:p w14:paraId="5030B5CB" w14:textId="77777777" w:rsidR="00390EE0" w:rsidRPr="00390EE0" w:rsidRDefault="00390EE0" w:rsidP="00390EE0">
      <w:pPr>
        <w:pStyle w:val="Estilo0"/>
      </w:pPr>
      <w:r w:rsidRPr="00390EE0">
        <w:t>Seis (06) balcões para locação de veículos;</w:t>
      </w:r>
    </w:p>
    <w:p w14:paraId="77BB0010" w14:textId="77777777" w:rsidR="00390EE0" w:rsidRPr="00390EE0" w:rsidRDefault="00390EE0" w:rsidP="00390EE0">
      <w:pPr>
        <w:pStyle w:val="Estilo0"/>
      </w:pPr>
      <w:r w:rsidRPr="00390EE0">
        <w:t>Quatro (04) balcões para empresas aéreas;</w:t>
      </w:r>
    </w:p>
    <w:p w14:paraId="5BFE656A" w14:textId="77777777" w:rsidR="00390EE0" w:rsidRPr="00390EE0" w:rsidRDefault="00390EE0" w:rsidP="00390EE0">
      <w:pPr>
        <w:pStyle w:val="Estilo0"/>
      </w:pPr>
      <w:r w:rsidRPr="00390EE0">
        <w:t>Sala da Administração;</w:t>
      </w:r>
    </w:p>
    <w:p w14:paraId="49857A3C" w14:textId="77777777" w:rsidR="00390EE0" w:rsidRPr="00390EE0" w:rsidRDefault="00390EE0" w:rsidP="00390EE0">
      <w:pPr>
        <w:pStyle w:val="Estilo0"/>
      </w:pPr>
      <w:r w:rsidRPr="00390EE0">
        <w:t>Quatro (04) banheiros, sendo dois no saguão e dois na sala de embarque;</w:t>
      </w:r>
    </w:p>
    <w:p w14:paraId="20AF2AC3" w14:textId="77777777" w:rsidR="00390EE0" w:rsidRPr="00390EE0" w:rsidRDefault="00390EE0" w:rsidP="00390EE0">
      <w:pPr>
        <w:pStyle w:val="Estilo0"/>
      </w:pPr>
      <w:r w:rsidRPr="00390EE0">
        <w:t>Saguão;</w:t>
      </w:r>
    </w:p>
    <w:p w14:paraId="7B0841F2" w14:textId="417367D4" w:rsidR="00390EE0" w:rsidRDefault="00390EE0" w:rsidP="00390EE0">
      <w:pPr>
        <w:pStyle w:val="Estilo0"/>
      </w:pPr>
      <w:r w:rsidRPr="00390EE0">
        <w:t>Área asfaltada para estacionamento de veículos com capacidade para 250 (duzentos e cinquenta) vagas.</w:t>
      </w:r>
    </w:p>
    <w:p w14:paraId="00DF76A9" w14:textId="25A159CE" w:rsidR="0021712D" w:rsidRDefault="0021712D" w:rsidP="0021712D">
      <w:pPr>
        <w:pStyle w:val="Ttulo3"/>
      </w:pPr>
      <w:r>
        <w:t>Terminal de Carga</w:t>
      </w:r>
      <w:r w:rsidR="00894767">
        <w:t>s Aérea (TECA)</w:t>
      </w:r>
    </w:p>
    <w:p w14:paraId="0363085C" w14:textId="3EE448C9" w:rsidR="0021712D" w:rsidRPr="00390EE0" w:rsidRDefault="0021712D" w:rsidP="0021712D">
      <w:r>
        <w:t>Atualmente não existe Terminal de Cargas Aéreas (TECA)</w:t>
      </w:r>
      <w:r w:rsidR="00894767">
        <w:t>. Contudo, deverá ser construído um TECA no espaço aonde atualmente as companhias utilizam como edifício de manutenção</w:t>
      </w:r>
      <w:r>
        <w:t>, conforme disposto nos Investimentos Obrigatórios</w:t>
      </w:r>
      <w:r w:rsidR="00894767">
        <w:t>.</w:t>
      </w:r>
    </w:p>
    <w:p w14:paraId="21C10A7D" w14:textId="4330B688" w:rsidR="00516D62" w:rsidRPr="00D11CE5" w:rsidRDefault="00516D62" w:rsidP="000E75F7">
      <w:pPr>
        <w:pStyle w:val="Ttulo3"/>
      </w:pPr>
      <w:r w:rsidRPr="00D11CE5">
        <w:t>Parque de Abastecimento Aeronáutico (PAA)</w:t>
      </w:r>
    </w:p>
    <w:p w14:paraId="5E0546E4" w14:textId="77777777" w:rsidR="00894767" w:rsidRDefault="00894767" w:rsidP="00894767">
      <w:pPr>
        <w:pStyle w:val="IP1"/>
      </w:pPr>
      <w:r>
        <w:t>O posto de abastecimento está localizado a cerca de 120 (cento e vinte) metros da sala de embarque, possibilitando acesso rápido à pista.</w:t>
      </w:r>
    </w:p>
    <w:p w14:paraId="0B7D815C" w14:textId="77777777" w:rsidR="00894767" w:rsidRDefault="00894767" w:rsidP="00894767">
      <w:pPr>
        <w:pStyle w:val="IP1"/>
      </w:pPr>
      <w:r>
        <w:t>•</w:t>
      </w:r>
      <w:r>
        <w:tab/>
        <w:t>Shell Brasil S/A e Petrobrás com capacidade de armazenamento de 45.000 (vinte e cinco mil) litros de combustível/lubrificantes.</w:t>
      </w:r>
    </w:p>
    <w:p w14:paraId="05BC2DF6" w14:textId="356ACBE0" w:rsidR="00516D62" w:rsidRPr="00D11CE5" w:rsidRDefault="00894767" w:rsidP="00894767">
      <w:pPr>
        <w:pStyle w:val="IP1"/>
      </w:pPr>
      <w:r>
        <w:t>•</w:t>
      </w:r>
      <w:r>
        <w:tab/>
        <w:t>Possui cozinha, sala de lazer, banheiro e depósito de material.</w:t>
      </w:r>
    </w:p>
    <w:p w14:paraId="1F3BF3F6" w14:textId="77777777" w:rsidR="00516D62" w:rsidRPr="00D11CE5" w:rsidRDefault="00516D62" w:rsidP="00894767">
      <w:pPr>
        <w:pStyle w:val="Ttulo3"/>
      </w:pPr>
      <w:r w:rsidRPr="00D11CE5">
        <w:lastRenderedPageBreak/>
        <w:t xml:space="preserve">Seção Contra Incêndio </w:t>
      </w:r>
    </w:p>
    <w:p w14:paraId="5A0AE3AE" w14:textId="77777777" w:rsidR="00516D62" w:rsidRDefault="00516D62" w:rsidP="00894767">
      <w:r w:rsidRPr="004C6A7C">
        <w:t xml:space="preserve">A Seção de Salvamento e Combate a Incêndio (SESCINC) possui uma área edificada de 260,03 m² que atende a categoria 6. </w:t>
      </w:r>
    </w:p>
    <w:p w14:paraId="6ECD76B4" w14:textId="77777777" w:rsidR="00516D62" w:rsidRPr="004C6A7C" w:rsidRDefault="00516D62" w:rsidP="00894767">
      <w:r w:rsidRPr="004C6A7C">
        <w:t>Est</w:t>
      </w:r>
      <w:r>
        <w:t>ão</w:t>
      </w:r>
      <w:r w:rsidRPr="004C6A7C">
        <w:t xml:space="preserve"> em andamento as obras de ampliação e melhoramentos da SESCINC com previsão de termino para o primeiro semestre de 2019.</w:t>
      </w:r>
    </w:p>
    <w:p w14:paraId="5B4FD831" w14:textId="77777777" w:rsidR="00516D62" w:rsidRDefault="00516D62" w:rsidP="00894767">
      <w:r w:rsidRPr="004C6A7C">
        <w:t xml:space="preserve">Para o auxílio ao combate ao incêndio, a SESCINC está equipada com 02 (dois) veículos, que estarão disponíveis para o uso da CONCESSIONÁRIA a partir do PERÍODO DE TRANSIÇÃO, sendo,  02 (dois) veículos do tipo AP II, </w:t>
      </w:r>
      <w:proofErr w:type="spellStart"/>
      <w:r w:rsidRPr="004C6A7C">
        <w:t>Triel</w:t>
      </w:r>
      <w:proofErr w:type="spellEnd"/>
      <w:r w:rsidRPr="004C6A7C">
        <w:t xml:space="preserve"> com 6.100 litros de água, 200 Kg de pó químico e 780 litros de líquido gerador de espuma (LGE).</w:t>
      </w:r>
    </w:p>
    <w:p w14:paraId="2125B2EF" w14:textId="77777777" w:rsidR="00516D62" w:rsidRDefault="00516D62" w:rsidP="00894767">
      <w:pPr>
        <w:pStyle w:val="IP1"/>
        <w:jc w:val="center"/>
      </w:pPr>
      <w:r>
        <w:rPr>
          <w:noProof/>
          <w:lang w:eastAsia="pt-BR"/>
        </w:rPr>
        <w:drawing>
          <wp:inline distT="0" distB="0" distL="0" distR="0" wp14:anchorId="4CB93C78" wp14:editId="67D60E3D">
            <wp:extent cx="4659311" cy="2340000"/>
            <wp:effectExtent l="0" t="0" r="8255" b="3175"/>
            <wp:docPr id="25" name="Imagem 25" descr="C:\MARCO ANTONIO\AEROPORTOS\SC\CHAPECÓ\CHAPECÓ-FOTOS\CHAPECÓ\20190206_120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MARCO ANTONIO\AEROPORTOS\SC\CHAPECÓ\CHAPECÓ-FOTOS\CHAPECÓ\20190206_120444.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4659311"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2DB99F16" w14:textId="4518DC2B" w:rsidR="00516D62" w:rsidRDefault="00516D62" w:rsidP="00D57DE6">
      <w:pPr>
        <w:pStyle w:val="Corpodetexto"/>
      </w:pPr>
    </w:p>
    <w:p w14:paraId="65C33AE8" w14:textId="77777777" w:rsidR="00516D62" w:rsidRDefault="00516D62" w:rsidP="00D57DE6">
      <w:pPr>
        <w:pStyle w:val="Corpodetexto"/>
      </w:pPr>
    </w:p>
    <w:p w14:paraId="5A1C1D15" w14:textId="77777777" w:rsidR="00516D62" w:rsidRPr="00D564F9" w:rsidRDefault="00516D62" w:rsidP="00894767">
      <w:pPr>
        <w:pStyle w:val="Corpodetexto"/>
        <w:jc w:val="center"/>
      </w:pPr>
      <w:r>
        <w:rPr>
          <w:noProof/>
          <w:lang w:eastAsia="pt-BR"/>
        </w:rPr>
        <w:drawing>
          <wp:inline distT="0" distB="0" distL="0" distR="0" wp14:anchorId="4AD07AD3" wp14:editId="089DF9E2">
            <wp:extent cx="4793943" cy="2329200"/>
            <wp:effectExtent l="0" t="0" r="6985" b="0"/>
            <wp:docPr id="26" name="Imagem 26" descr="C:\MARCO ANTONIO\AEROPORTOS\SC\CHAPECÓ\CHAPECÓ-FOTOS\CHAPECÓ\20190206_12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MARCO ANTONIO\AEROPORTOS\SC\CHAPECÓ\CHAPECÓ-FOTOS\CHAPECÓ\20190206_120358.jpg"/>
                    <pic:cNvPicPr>
                      <a:picLocks noChangeAspect="1" noChangeArrowheads="1"/>
                    </pic:cNvPicPr>
                  </pic:nvPicPr>
                  <pic:blipFill>
                    <a:blip r:embed="rId16"/>
                    <a:srcRect/>
                    <a:stretch>
                      <a:fillRect/>
                    </a:stretch>
                  </pic:blipFill>
                  <pic:spPr bwMode="auto">
                    <a:xfrm>
                      <a:off x="0" y="0"/>
                      <a:ext cx="4793943" cy="2329200"/>
                    </a:xfrm>
                    <a:prstGeom prst="rect">
                      <a:avLst/>
                    </a:prstGeom>
                    <a:noFill/>
                    <a:ln w="9525">
                      <a:noFill/>
                      <a:miter lim="800000"/>
                      <a:headEnd/>
                      <a:tailEnd/>
                    </a:ln>
                  </pic:spPr>
                </pic:pic>
              </a:graphicData>
            </a:graphic>
          </wp:inline>
        </w:drawing>
      </w:r>
    </w:p>
    <w:p w14:paraId="73BD1B57" w14:textId="77777777" w:rsidR="00516D62" w:rsidRPr="004C6A7C" w:rsidRDefault="00516D62" w:rsidP="00D57DE6">
      <w:pPr>
        <w:pStyle w:val="IP1"/>
      </w:pPr>
    </w:p>
    <w:p w14:paraId="38CEDA3B" w14:textId="77777777" w:rsidR="00516D62" w:rsidRPr="00D11CE5" w:rsidRDefault="00516D62" w:rsidP="00894767">
      <w:pPr>
        <w:pStyle w:val="Ttulo3"/>
      </w:pPr>
      <w:r w:rsidRPr="00D11CE5">
        <w:lastRenderedPageBreak/>
        <w:t xml:space="preserve">Instalações e Equipamentos de Auxílio à Navegação Aérea </w:t>
      </w:r>
    </w:p>
    <w:p w14:paraId="7296EC90" w14:textId="77777777" w:rsidR="00516D62" w:rsidRPr="0014247E" w:rsidRDefault="00516D62" w:rsidP="00D57DE6">
      <w:pPr>
        <w:pStyle w:val="IP1"/>
      </w:pPr>
      <w:r w:rsidRPr="0014247E">
        <w:t xml:space="preserve">No Aeroporto possui uma Estação Prestadora de Serviço de Informação do Tráfego Aéreo (EPTA), categoria A, </w:t>
      </w:r>
      <w:r>
        <w:t xml:space="preserve">com VOR/DME e procedimento RNAV (GNSS) pela </w:t>
      </w:r>
      <w:proofErr w:type="spellStart"/>
      <w:r>
        <w:t>Cab</w:t>
      </w:r>
      <w:proofErr w:type="spellEnd"/>
      <w:r>
        <w:t xml:space="preserve"> 29</w:t>
      </w:r>
      <w:r w:rsidRPr="0014247E">
        <w:t>, o que permite a operação de IFR - não precisão diurno / noturno, para aviação de grande porte.</w:t>
      </w:r>
    </w:p>
    <w:p w14:paraId="22FE3611" w14:textId="59B40C93" w:rsidR="00516D62" w:rsidRDefault="00516D62" w:rsidP="00D57DE6">
      <w:pPr>
        <w:pStyle w:val="IP1"/>
      </w:pPr>
      <w:r>
        <w:t xml:space="preserve">A operação da EPTA é sob responsabilidade da empresa Guiar Serviços Aéreos Ltda, </w:t>
      </w:r>
      <w:r w:rsidR="00E347FB">
        <w:t>que detém a propriedade da mesma, sendo ela a entidade autorizada, de acordo com Anexo JJ da ICA-63-10.</w:t>
      </w:r>
    </w:p>
    <w:p w14:paraId="285CF4DA" w14:textId="77777777" w:rsidR="00516D62" w:rsidRDefault="00516D62" w:rsidP="00894767">
      <w:pPr>
        <w:pStyle w:val="IP1"/>
        <w:jc w:val="center"/>
      </w:pPr>
      <w:r>
        <w:rPr>
          <w:noProof/>
          <w:lang w:eastAsia="pt-BR"/>
        </w:rPr>
        <w:drawing>
          <wp:inline distT="0" distB="0" distL="0" distR="0" wp14:anchorId="42BF0B19" wp14:editId="2D45C57E">
            <wp:extent cx="4096413" cy="2329200"/>
            <wp:effectExtent l="0" t="0" r="0" b="0"/>
            <wp:docPr id="28" name="Imagem 28" descr="C:\MARCO ANTONIO\AEROPORTOS\SC\CHAPECÓ\CHAPECÓ-FOTOS\CHAPECÓ\20190206_114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MARCO ANTONIO\AEROPORTOS\SC\CHAPECÓ\CHAPECÓ-FOTOS\CHAPECÓ\20190206_114244.jpg"/>
                    <pic:cNvPicPr>
                      <a:picLocks noChangeAspect="1" noChangeArrowheads="1"/>
                    </pic:cNvPicPr>
                  </pic:nvPicPr>
                  <pic:blipFill>
                    <a:blip r:embed="rId17"/>
                    <a:srcRect t="7952" b="44276"/>
                    <a:stretch>
                      <a:fillRect/>
                    </a:stretch>
                  </pic:blipFill>
                  <pic:spPr bwMode="auto">
                    <a:xfrm>
                      <a:off x="0" y="0"/>
                      <a:ext cx="4096413" cy="2329200"/>
                    </a:xfrm>
                    <a:prstGeom prst="rect">
                      <a:avLst/>
                    </a:prstGeom>
                    <a:noFill/>
                    <a:ln w="9525">
                      <a:noFill/>
                      <a:miter lim="800000"/>
                      <a:headEnd/>
                      <a:tailEnd/>
                    </a:ln>
                  </pic:spPr>
                </pic:pic>
              </a:graphicData>
            </a:graphic>
          </wp:inline>
        </w:drawing>
      </w:r>
    </w:p>
    <w:p w14:paraId="19A8CD9E" w14:textId="2CA05D55" w:rsidR="00516D62" w:rsidRDefault="00894767" w:rsidP="00894767">
      <w:pPr>
        <w:pStyle w:val="Ttulo3"/>
      </w:pPr>
      <w:r>
        <w:t>Hangares</w:t>
      </w:r>
    </w:p>
    <w:p w14:paraId="1F294E1D" w14:textId="1840AF49" w:rsidR="00894767" w:rsidRDefault="00894767" w:rsidP="00894767">
      <w:r>
        <w:t xml:space="preserve">Atualmente existem no Aeroporto </w:t>
      </w:r>
      <w:r w:rsidR="00E347FB">
        <w:t>cerca de 07 hangares de propriedade privada.</w:t>
      </w:r>
    </w:p>
    <w:p w14:paraId="7BE4DBF8" w14:textId="77777777" w:rsidR="00516D62" w:rsidRPr="004C6A7C" w:rsidRDefault="00516D62" w:rsidP="00894767">
      <w:pPr>
        <w:pStyle w:val="Ttulo3"/>
      </w:pPr>
      <w:r w:rsidRPr="004C6A7C">
        <w:t>Vias de Serviço</w:t>
      </w:r>
    </w:p>
    <w:p w14:paraId="15D7B46E" w14:textId="77777777" w:rsidR="00516D62" w:rsidRPr="004C6A7C" w:rsidRDefault="00516D62" w:rsidP="00D57DE6">
      <w:pPr>
        <w:pStyle w:val="IP1"/>
      </w:pPr>
      <w:r w:rsidRPr="004C6A7C">
        <w:t xml:space="preserve">Vias de serviço, são vias dentro da área operacional por onde circulam veículos que auxiliam a operação das aeronaves, como transporte de bagagens, serviço de catering, veículos e tratores para o </w:t>
      </w:r>
      <w:proofErr w:type="spellStart"/>
      <w:r w:rsidRPr="004C6A7C">
        <w:t>pushback</w:t>
      </w:r>
      <w:proofErr w:type="spellEnd"/>
      <w:r w:rsidRPr="004C6A7C">
        <w:t xml:space="preserve"> entre outros.</w:t>
      </w:r>
    </w:p>
    <w:p w14:paraId="0F3192D7" w14:textId="77777777" w:rsidR="00516D62" w:rsidRPr="004C6A7C" w:rsidRDefault="00516D62" w:rsidP="00D57DE6">
      <w:pPr>
        <w:pStyle w:val="IP1"/>
      </w:pPr>
      <w:r w:rsidRPr="004C6A7C">
        <w:t>No Aeroporto existem duas vias de serviços que interligam o pátio de aeronaves a outros componentes, como TPS. Possuem largura de 5 metros e comprimento total de 170 metros. Toda a via possui sinalização horizontal indicando suas delimitações e faixa para travessia dos usuários que embarcam e desembarcam.</w:t>
      </w:r>
    </w:p>
    <w:p w14:paraId="7653DAD2" w14:textId="77777777" w:rsidR="00894767" w:rsidRPr="00894767" w:rsidRDefault="00894767" w:rsidP="00894767">
      <w:pPr>
        <w:pStyle w:val="Ttulo3"/>
        <w:rPr>
          <w:rFonts w:eastAsiaTheme="minorHAnsi"/>
        </w:rPr>
      </w:pPr>
      <w:r w:rsidRPr="00894767">
        <w:rPr>
          <w:rFonts w:eastAsiaTheme="minorHAnsi"/>
        </w:rPr>
        <w:t>Prédios da Administração e de Manutenção</w:t>
      </w:r>
    </w:p>
    <w:p w14:paraId="4D9F3E45" w14:textId="5C10A7AD" w:rsidR="00516D62" w:rsidRPr="00671457" w:rsidRDefault="007141E3" w:rsidP="00894767">
      <w:r>
        <w:t>O Aeroporto conta hoje com um prédio da Administração anexo ao TPS.A Concessionária deverá</w:t>
      </w:r>
      <w:r w:rsidR="0012594D">
        <w:t xml:space="preserve">, conforme projeto do Anexo </w:t>
      </w:r>
      <w:r w:rsidR="00E347FB">
        <w:t xml:space="preserve">XIV – Projeto Para a Ampliação do Terminal de Passageiros, manter áreas administrativas e de manutenção nas dependências do Aeroporto. </w:t>
      </w:r>
    </w:p>
    <w:p w14:paraId="2193F299" w14:textId="2D5C35BF" w:rsidR="0012594D" w:rsidRDefault="0012594D" w:rsidP="0003515B">
      <w:pPr>
        <w:pStyle w:val="Ttulo2"/>
      </w:pPr>
      <w:r>
        <w:lastRenderedPageBreak/>
        <w:t>OPERAÇÃO</w:t>
      </w:r>
    </w:p>
    <w:p w14:paraId="7EE94FF4" w14:textId="77777777" w:rsidR="0012594D" w:rsidRDefault="0012594D" w:rsidP="0012594D">
      <w:r>
        <w:t xml:space="preserve">O Aeroporto de Chapecó está homologado para operações VFR e IFR não precisão, diurna e noturna, O Aeroporto Municipal de Chapecó, conforme a ANAC, através do Cadastro Nacional de Aeródromos Públicos, apresenta as seguintes características físicas e operacionais: </w:t>
      </w:r>
    </w:p>
    <w:p w14:paraId="57AD3E13" w14:textId="2B30F375" w:rsidR="0012594D" w:rsidRDefault="0012594D" w:rsidP="0012594D">
      <w:pPr>
        <w:pStyle w:val="Estilo0"/>
      </w:pPr>
      <w:r w:rsidRPr="0012594D">
        <w:rPr>
          <w:b/>
        </w:rPr>
        <w:t>Tipo</w:t>
      </w:r>
      <w:r>
        <w:t xml:space="preserve">: Público </w:t>
      </w:r>
    </w:p>
    <w:p w14:paraId="2C333140" w14:textId="5009F7B6" w:rsidR="0012594D" w:rsidRDefault="0012594D" w:rsidP="0012594D">
      <w:pPr>
        <w:pStyle w:val="Estilo0"/>
      </w:pPr>
      <w:r w:rsidRPr="0012594D">
        <w:rPr>
          <w:b/>
        </w:rPr>
        <w:t>Código</w:t>
      </w:r>
      <w:r>
        <w:t xml:space="preserve">: 4 C </w:t>
      </w:r>
    </w:p>
    <w:p w14:paraId="42F52FA1" w14:textId="6A83EF8D" w:rsidR="0012594D" w:rsidRDefault="0012594D" w:rsidP="0012594D">
      <w:pPr>
        <w:pStyle w:val="Estilo0"/>
      </w:pPr>
      <w:r w:rsidRPr="0012594D">
        <w:rPr>
          <w:b/>
        </w:rPr>
        <w:t>Latitude</w:t>
      </w:r>
      <w:r>
        <w:t xml:space="preserve">: 27° 08’ 02” S </w:t>
      </w:r>
    </w:p>
    <w:p w14:paraId="533102FD" w14:textId="6002DBD2" w:rsidR="0012594D" w:rsidRDefault="0012594D" w:rsidP="0012594D">
      <w:pPr>
        <w:pStyle w:val="Estilo0"/>
      </w:pPr>
      <w:r w:rsidRPr="0012594D">
        <w:rPr>
          <w:b/>
        </w:rPr>
        <w:t>Longitude</w:t>
      </w:r>
      <w:r>
        <w:t xml:space="preserve">: 052º 39’ 43” W </w:t>
      </w:r>
    </w:p>
    <w:p w14:paraId="1A4C7309" w14:textId="75830FC6" w:rsidR="0012594D" w:rsidRDefault="0012594D" w:rsidP="0012594D">
      <w:pPr>
        <w:pStyle w:val="Estilo0"/>
      </w:pPr>
      <w:r w:rsidRPr="0012594D">
        <w:rPr>
          <w:b/>
        </w:rPr>
        <w:t>Elevação</w:t>
      </w:r>
      <w:r>
        <w:t xml:space="preserve">: 654,27 metros </w:t>
      </w:r>
    </w:p>
    <w:p w14:paraId="01E5F2EB" w14:textId="0287D5F8" w:rsidR="0012594D" w:rsidRDefault="0012594D" w:rsidP="0012594D">
      <w:pPr>
        <w:pStyle w:val="Estilo0"/>
      </w:pPr>
      <w:r w:rsidRPr="0012594D">
        <w:rPr>
          <w:b/>
        </w:rPr>
        <w:t>Designação da pista</w:t>
      </w:r>
      <w:r>
        <w:t xml:space="preserve">: 11/29 </w:t>
      </w:r>
    </w:p>
    <w:p w14:paraId="6DA4E242" w14:textId="139ED116" w:rsidR="0012594D" w:rsidRDefault="0012594D" w:rsidP="0012594D">
      <w:pPr>
        <w:pStyle w:val="Estilo0"/>
      </w:pPr>
      <w:r w:rsidRPr="0012594D">
        <w:rPr>
          <w:b/>
        </w:rPr>
        <w:t>Dimensões da pista</w:t>
      </w:r>
      <w:r>
        <w:t xml:space="preserve">: 2063 x 45 metros </w:t>
      </w:r>
    </w:p>
    <w:p w14:paraId="6988E35B" w14:textId="683778B6" w:rsidR="0012594D" w:rsidRDefault="0012594D" w:rsidP="0012594D">
      <w:pPr>
        <w:pStyle w:val="Estilo0"/>
      </w:pPr>
      <w:r w:rsidRPr="0012594D">
        <w:rPr>
          <w:b/>
        </w:rPr>
        <w:t>Natureza do piso:</w:t>
      </w:r>
      <w:r>
        <w:t xml:space="preserve"> Asfalto </w:t>
      </w:r>
    </w:p>
    <w:p w14:paraId="438701AF" w14:textId="3DE2B3E6" w:rsidR="0012594D" w:rsidRDefault="0012594D" w:rsidP="0012594D">
      <w:pPr>
        <w:pStyle w:val="Estilo0"/>
      </w:pPr>
      <w:r w:rsidRPr="0012594D">
        <w:rPr>
          <w:b/>
        </w:rPr>
        <w:t>Resistência do piso da pista de rolagem</w:t>
      </w:r>
      <w:r>
        <w:t xml:space="preserve">: PCN 45 /F/B/X/T </w:t>
      </w:r>
    </w:p>
    <w:p w14:paraId="2D58786F" w14:textId="02CB7420" w:rsidR="0012594D" w:rsidRDefault="0012594D" w:rsidP="0012594D">
      <w:pPr>
        <w:pStyle w:val="Estilo0"/>
      </w:pPr>
      <w:r w:rsidRPr="0012594D">
        <w:rPr>
          <w:b/>
        </w:rPr>
        <w:t>Classe operacional</w:t>
      </w:r>
      <w:r>
        <w:t xml:space="preserve">: VFR - IFR (NPA) </w:t>
      </w:r>
    </w:p>
    <w:p w14:paraId="3610F658" w14:textId="0BD4496A" w:rsidR="0012594D" w:rsidRDefault="0012594D" w:rsidP="0012594D">
      <w:pPr>
        <w:pStyle w:val="Estilo0"/>
      </w:pPr>
      <w:r w:rsidRPr="0012594D">
        <w:rPr>
          <w:b/>
        </w:rPr>
        <w:t>Pista de táxi</w:t>
      </w:r>
      <w:r>
        <w:t xml:space="preserve">: 60m x 20m e 60 m x 20 m (não regularizada) </w:t>
      </w:r>
    </w:p>
    <w:p w14:paraId="43C75467" w14:textId="06A4C093" w:rsidR="0012594D" w:rsidRDefault="0012594D" w:rsidP="0012594D">
      <w:pPr>
        <w:pStyle w:val="Estilo0"/>
      </w:pPr>
      <w:r w:rsidRPr="0012594D">
        <w:rPr>
          <w:b/>
        </w:rPr>
        <w:t>Pátio de Estacionamento de Aeronaves</w:t>
      </w:r>
      <w:r>
        <w:t>: 21.000 m² (6.750m² em operação: 150 m x 45 m e aguardando autorização: 14.250 m²).</w:t>
      </w:r>
    </w:p>
    <w:p w14:paraId="50FDC35E" w14:textId="77777777" w:rsidR="0012594D" w:rsidRDefault="0012594D" w:rsidP="0012594D">
      <w:r>
        <w:t>O sitio aeroportuário é composto pelas seguintes áreas:</w:t>
      </w:r>
    </w:p>
    <w:p w14:paraId="323CBFB8" w14:textId="356F1356" w:rsidR="0012594D" w:rsidRDefault="0012594D" w:rsidP="0012594D">
      <w:pPr>
        <w:pStyle w:val="Estilo0"/>
      </w:pPr>
      <w:r w:rsidRPr="0012594D">
        <w:rPr>
          <w:b/>
        </w:rPr>
        <w:t>Área de Manobra</w:t>
      </w:r>
      <w:r>
        <w:t xml:space="preserve"> – composta pelo sistema de pistas.</w:t>
      </w:r>
    </w:p>
    <w:p w14:paraId="5F93D620" w14:textId="66EB545A" w:rsidR="0012594D" w:rsidRDefault="0012594D" w:rsidP="0012594D">
      <w:pPr>
        <w:pStyle w:val="Estilo0"/>
      </w:pPr>
      <w:r w:rsidRPr="0012594D">
        <w:rPr>
          <w:b/>
        </w:rPr>
        <w:t>Área do Terminal</w:t>
      </w:r>
      <w:r>
        <w:t xml:space="preserve"> – composta pelos sistemas Terminal de Passageiros, administração e manutenção, apoio, companhias aéreas e infraestrutura básica.</w:t>
      </w:r>
    </w:p>
    <w:p w14:paraId="6A205D6C" w14:textId="4CECDD2B" w:rsidR="0012594D" w:rsidRDefault="0012594D" w:rsidP="0012594D">
      <w:pPr>
        <w:pStyle w:val="Estilo0"/>
      </w:pPr>
      <w:r w:rsidRPr="0012594D">
        <w:rPr>
          <w:b/>
        </w:rPr>
        <w:t>Área Secundária</w:t>
      </w:r>
      <w:r>
        <w:t xml:space="preserve"> – composta pelo sistema de aviação geral, instalações e serviços destinados às atividades complementares não ligadas diretamente à aviação regular, e áreas reservadas aos arrendamentos comerciais.</w:t>
      </w:r>
    </w:p>
    <w:p w14:paraId="4C7102F2" w14:textId="50965119" w:rsidR="0012594D" w:rsidRDefault="0012594D" w:rsidP="0012594D">
      <w:r>
        <w:t>Abaixo, estão apresentados os históricos de movimentação de passageiros, aeronaves e carga aérea dos últimos anos:</w:t>
      </w:r>
    </w:p>
    <w:tbl>
      <w:tblPr>
        <w:tblW w:w="9127" w:type="dxa"/>
        <w:tblCellMar>
          <w:left w:w="70" w:type="dxa"/>
          <w:right w:w="70" w:type="dxa"/>
        </w:tblCellMar>
        <w:tblLook w:val="04A0" w:firstRow="1" w:lastRow="0" w:firstColumn="1" w:lastColumn="0" w:noHBand="0" w:noVBand="1"/>
      </w:tblPr>
      <w:tblGrid>
        <w:gridCol w:w="2665"/>
        <w:gridCol w:w="1077"/>
        <w:gridCol w:w="1077"/>
        <w:gridCol w:w="1077"/>
        <w:gridCol w:w="1077"/>
        <w:gridCol w:w="1077"/>
        <w:gridCol w:w="1077"/>
      </w:tblGrid>
      <w:tr w:rsidR="006F31AF" w:rsidRPr="006F31AF" w14:paraId="73536EAA" w14:textId="77777777" w:rsidTr="006F31AF">
        <w:trPr>
          <w:trHeight w:val="300"/>
        </w:trPr>
        <w:tc>
          <w:tcPr>
            <w:tcW w:w="2665" w:type="dxa"/>
            <w:tcBorders>
              <w:top w:val="nil"/>
              <w:left w:val="nil"/>
              <w:bottom w:val="nil"/>
              <w:right w:val="single" w:sz="4" w:space="0" w:color="auto"/>
            </w:tcBorders>
            <w:shd w:val="clear" w:color="auto" w:fill="auto"/>
            <w:noWrap/>
            <w:vAlign w:val="bottom"/>
            <w:hideMark/>
          </w:tcPr>
          <w:p w14:paraId="6393CE4A" w14:textId="77777777" w:rsidR="006F31AF" w:rsidRPr="006F31AF" w:rsidRDefault="006F31AF" w:rsidP="006F31AF">
            <w:pPr>
              <w:spacing w:before="0" w:after="0" w:line="240" w:lineRule="auto"/>
              <w:jc w:val="left"/>
              <w:rPr>
                <w:rFonts w:eastAsia="Times New Roman" w:cstheme="minorHAnsi"/>
                <w:lang w:eastAsia="pt-BR"/>
              </w:rPr>
            </w:pP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03A875D6" w14:textId="77777777" w:rsidR="006F31AF" w:rsidRPr="006F31AF" w:rsidRDefault="006F31AF" w:rsidP="006F31AF">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2007</w:t>
            </w: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70BD417F" w14:textId="77777777" w:rsidR="006F31AF" w:rsidRPr="006F31AF" w:rsidRDefault="006F31AF" w:rsidP="006F31AF">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2008</w:t>
            </w: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27868C2A" w14:textId="77777777" w:rsidR="006F31AF" w:rsidRPr="006F31AF" w:rsidRDefault="006F31AF" w:rsidP="006F31AF">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2009</w:t>
            </w: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6FBBF7CE" w14:textId="77777777" w:rsidR="006F31AF" w:rsidRPr="006F31AF" w:rsidRDefault="006F31AF" w:rsidP="006F31AF">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2010</w:t>
            </w: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191E7DCB" w14:textId="77777777" w:rsidR="006F31AF" w:rsidRPr="006F31AF" w:rsidRDefault="006F31AF" w:rsidP="006F31AF">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2011</w:t>
            </w: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41CC9436" w14:textId="77777777" w:rsidR="006F31AF" w:rsidRPr="006F31AF" w:rsidRDefault="006F31AF" w:rsidP="006F31AF">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2012</w:t>
            </w:r>
          </w:p>
        </w:tc>
      </w:tr>
      <w:tr w:rsidR="006F31AF" w:rsidRPr="006F31AF" w14:paraId="6870CEB5" w14:textId="77777777" w:rsidTr="006F31AF">
        <w:trPr>
          <w:trHeight w:val="300"/>
        </w:trPr>
        <w:tc>
          <w:tcPr>
            <w:tcW w:w="2665" w:type="dxa"/>
            <w:tcBorders>
              <w:top w:val="single" w:sz="4" w:space="0" w:color="auto"/>
              <w:left w:val="single" w:sz="4" w:space="0" w:color="auto"/>
              <w:bottom w:val="single" w:sz="4" w:space="0" w:color="auto"/>
              <w:right w:val="single" w:sz="4" w:space="0" w:color="auto"/>
            </w:tcBorders>
            <w:shd w:val="clear" w:color="000000" w:fill="E6E6E6"/>
            <w:noWrap/>
            <w:vAlign w:val="bottom"/>
            <w:hideMark/>
          </w:tcPr>
          <w:p w14:paraId="62C97820" w14:textId="77777777" w:rsidR="006F31AF" w:rsidRPr="006F31AF" w:rsidRDefault="006F31AF" w:rsidP="006F31AF">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Passageiros</w:t>
            </w:r>
          </w:p>
        </w:tc>
        <w:tc>
          <w:tcPr>
            <w:tcW w:w="1077" w:type="dxa"/>
            <w:tcBorders>
              <w:top w:val="nil"/>
              <w:left w:val="nil"/>
              <w:bottom w:val="single" w:sz="4" w:space="0" w:color="auto"/>
              <w:right w:val="single" w:sz="4" w:space="0" w:color="auto"/>
            </w:tcBorders>
            <w:shd w:val="clear" w:color="auto" w:fill="auto"/>
            <w:noWrap/>
            <w:vAlign w:val="bottom"/>
            <w:hideMark/>
          </w:tcPr>
          <w:p w14:paraId="682B291A"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129.939</w:t>
            </w:r>
          </w:p>
        </w:tc>
        <w:tc>
          <w:tcPr>
            <w:tcW w:w="1077" w:type="dxa"/>
            <w:tcBorders>
              <w:top w:val="nil"/>
              <w:left w:val="nil"/>
              <w:bottom w:val="single" w:sz="4" w:space="0" w:color="auto"/>
              <w:right w:val="single" w:sz="4" w:space="0" w:color="auto"/>
            </w:tcBorders>
            <w:shd w:val="clear" w:color="auto" w:fill="auto"/>
            <w:noWrap/>
            <w:vAlign w:val="bottom"/>
            <w:hideMark/>
          </w:tcPr>
          <w:p w14:paraId="5AD4C181"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138.154</w:t>
            </w:r>
          </w:p>
        </w:tc>
        <w:tc>
          <w:tcPr>
            <w:tcW w:w="1077" w:type="dxa"/>
            <w:tcBorders>
              <w:top w:val="nil"/>
              <w:left w:val="nil"/>
              <w:bottom w:val="single" w:sz="4" w:space="0" w:color="auto"/>
              <w:right w:val="single" w:sz="4" w:space="0" w:color="auto"/>
            </w:tcBorders>
            <w:shd w:val="clear" w:color="auto" w:fill="auto"/>
            <w:noWrap/>
            <w:vAlign w:val="bottom"/>
            <w:hideMark/>
          </w:tcPr>
          <w:p w14:paraId="2F1063C1"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190.434</w:t>
            </w:r>
          </w:p>
        </w:tc>
        <w:tc>
          <w:tcPr>
            <w:tcW w:w="1077" w:type="dxa"/>
            <w:tcBorders>
              <w:top w:val="nil"/>
              <w:left w:val="nil"/>
              <w:bottom w:val="single" w:sz="4" w:space="0" w:color="auto"/>
              <w:right w:val="single" w:sz="4" w:space="0" w:color="auto"/>
            </w:tcBorders>
            <w:shd w:val="clear" w:color="auto" w:fill="auto"/>
            <w:noWrap/>
            <w:vAlign w:val="bottom"/>
            <w:hideMark/>
          </w:tcPr>
          <w:p w14:paraId="22CFC08D"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217.318</w:t>
            </w:r>
          </w:p>
        </w:tc>
        <w:tc>
          <w:tcPr>
            <w:tcW w:w="1077" w:type="dxa"/>
            <w:tcBorders>
              <w:top w:val="nil"/>
              <w:left w:val="nil"/>
              <w:bottom w:val="single" w:sz="4" w:space="0" w:color="auto"/>
              <w:right w:val="single" w:sz="4" w:space="0" w:color="auto"/>
            </w:tcBorders>
            <w:shd w:val="clear" w:color="auto" w:fill="auto"/>
            <w:noWrap/>
            <w:vAlign w:val="bottom"/>
            <w:hideMark/>
          </w:tcPr>
          <w:p w14:paraId="171AA81C"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252.051</w:t>
            </w:r>
          </w:p>
        </w:tc>
        <w:tc>
          <w:tcPr>
            <w:tcW w:w="1077" w:type="dxa"/>
            <w:tcBorders>
              <w:top w:val="nil"/>
              <w:left w:val="nil"/>
              <w:bottom w:val="single" w:sz="4" w:space="0" w:color="auto"/>
              <w:right w:val="single" w:sz="4" w:space="0" w:color="auto"/>
            </w:tcBorders>
            <w:shd w:val="clear" w:color="auto" w:fill="auto"/>
            <w:noWrap/>
            <w:vAlign w:val="bottom"/>
            <w:hideMark/>
          </w:tcPr>
          <w:p w14:paraId="74AFE733"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212.432</w:t>
            </w:r>
          </w:p>
        </w:tc>
      </w:tr>
      <w:tr w:rsidR="006F31AF" w:rsidRPr="006F31AF" w14:paraId="6445CFA7" w14:textId="77777777" w:rsidTr="006F31AF">
        <w:trPr>
          <w:trHeight w:val="300"/>
        </w:trPr>
        <w:tc>
          <w:tcPr>
            <w:tcW w:w="2665" w:type="dxa"/>
            <w:tcBorders>
              <w:top w:val="nil"/>
              <w:left w:val="single" w:sz="4" w:space="0" w:color="auto"/>
              <w:bottom w:val="single" w:sz="4" w:space="0" w:color="auto"/>
              <w:right w:val="single" w:sz="4" w:space="0" w:color="auto"/>
            </w:tcBorders>
            <w:shd w:val="clear" w:color="000000" w:fill="E6E6E6"/>
            <w:noWrap/>
            <w:vAlign w:val="bottom"/>
            <w:hideMark/>
          </w:tcPr>
          <w:p w14:paraId="4AB6F714" w14:textId="77777777" w:rsidR="006F31AF" w:rsidRPr="006F31AF" w:rsidRDefault="006F31AF" w:rsidP="006F31AF">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Mov. Aeronaves Regular</w:t>
            </w:r>
          </w:p>
        </w:tc>
        <w:tc>
          <w:tcPr>
            <w:tcW w:w="1077" w:type="dxa"/>
            <w:tcBorders>
              <w:top w:val="nil"/>
              <w:left w:val="nil"/>
              <w:bottom w:val="single" w:sz="4" w:space="0" w:color="auto"/>
              <w:right w:val="single" w:sz="4" w:space="0" w:color="auto"/>
            </w:tcBorders>
            <w:shd w:val="clear" w:color="auto" w:fill="auto"/>
            <w:noWrap/>
            <w:vAlign w:val="bottom"/>
            <w:hideMark/>
          </w:tcPr>
          <w:p w14:paraId="53FCBF99"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1.931</w:t>
            </w:r>
          </w:p>
        </w:tc>
        <w:tc>
          <w:tcPr>
            <w:tcW w:w="1077" w:type="dxa"/>
            <w:tcBorders>
              <w:top w:val="nil"/>
              <w:left w:val="nil"/>
              <w:bottom w:val="single" w:sz="4" w:space="0" w:color="auto"/>
              <w:right w:val="single" w:sz="4" w:space="0" w:color="auto"/>
            </w:tcBorders>
            <w:shd w:val="clear" w:color="auto" w:fill="auto"/>
            <w:noWrap/>
            <w:vAlign w:val="bottom"/>
            <w:hideMark/>
          </w:tcPr>
          <w:p w14:paraId="224F246E"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1.632</w:t>
            </w:r>
          </w:p>
        </w:tc>
        <w:tc>
          <w:tcPr>
            <w:tcW w:w="1077" w:type="dxa"/>
            <w:tcBorders>
              <w:top w:val="nil"/>
              <w:left w:val="nil"/>
              <w:bottom w:val="single" w:sz="4" w:space="0" w:color="auto"/>
              <w:right w:val="single" w:sz="4" w:space="0" w:color="auto"/>
            </w:tcBorders>
            <w:shd w:val="clear" w:color="auto" w:fill="auto"/>
            <w:noWrap/>
            <w:vAlign w:val="bottom"/>
            <w:hideMark/>
          </w:tcPr>
          <w:p w14:paraId="51354D40"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2.718</w:t>
            </w:r>
          </w:p>
        </w:tc>
        <w:tc>
          <w:tcPr>
            <w:tcW w:w="1077" w:type="dxa"/>
            <w:tcBorders>
              <w:top w:val="nil"/>
              <w:left w:val="nil"/>
              <w:bottom w:val="single" w:sz="4" w:space="0" w:color="auto"/>
              <w:right w:val="single" w:sz="4" w:space="0" w:color="auto"/>
            </w:tcBorders>
            <w:shd w:val="clear" w:color="auto" w:fill="auto"/>
            <w:noWrap/>
            <w:vAlign w:val="bottom"/>
            <w:hideMark/>
          </w:tcPr>
          <w:p w14:paraId="04E1806C"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2.996</w:t>
            </w:r>
          </w:p>
        </w:tc>
        <w:tc>
          <w:tcPr>
            <w:tcW w:w="1077" w:type="dxa"/>
            <w:tcBorders>
              <w:top w:val="nil"/>
              <w:left w:val="nil"/>
              <w:bottom w:val="single" w:sz="4" w:space="0" w:color="auto"/>
              <w:right w:val="single" w:sz="4" w:space="0" w:color="auto"/>
            </w:tcBorders>
            <w:shd w:val="clear" w:color="auto" w:fill="auto"/>
            <w:noWrap/>
            <w:vAlign w:val="bottom"/>
            <w:hideMark/>
          </w:tcPr>
          <w:p w14:paraId="5A085F7D"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3.496</w:t>
            </w:r>
          </w:p>
        </w:tc>
        <w:tc>
          <w:tcPr>
            <w:tcW w:w="1077" w:type="dxa"/>
            <w:tcBorders>
              <w:top w:val="nil"/>
              <w:left w:val="nil"/>
              <w:bottom w:val="single" w:sz="4" w:space="0" w:color="auto"/>
              <w:right w:val="single" w:sz="4" w:space="0" w:color="auto"/>
            </w:tcBorders>
            <w:shd w:val="clear" w:color="auto" w:fill="auto"/>
            <w:noWrap/>
            <w:vAlign w:val="bottom"/>
            <w:hideMark/>
          </w:tcPr>
          <w:p w14:paraId="0E44175A"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3.893</w:t>
            </w:r>
          </w:p>
        </w:tc>
      </w:tr>
      <w:tr w:rsidR="006F31AF" w:rsidRPr="006F31AF" w14:paraId="3E6EECCC" w14:textId="77777777" w:rsidTr="006F31AF">
        <w:trPr>
          <w:trHeight w:val="300"/>
        </w:trPr>
        <w:tc>
          <w:tcPr>
            <w:tcW w:w="2665" w:type="dxa"/>
            <w:tcBorders>
              <w:top w:val="nil"/>
              <w:left w:val="single" w:sz="4" w:space="0" w:color="auto"/>
              <w:bottom w:val="single" w:sz="4" w:space="0" w:color="auto"/>
              <w:right w:val="single" w:sz="4" w:space="0" w:color="auto"/>
            </w:tcBorders>
            <w:shd w:val="clear" w:color="000000" w:fill="E6E6E6"/>
            <w:noWrap/>
            <w:vAlign w:val="bottom"/>
            <w:hideMark/>
          </w:tcPr>
          <w:p w14:paraId="653C1EF8" w14:textId="77777777" w:rsidR="006F31AF" w:rsidRPr="006F31AF" w:rsidRDefault="006F31AF" w:rsidP="006F31AF">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Mov. Aeronaves Av. Geral</w:t>
            </w:r>
          </w:p>
        </w:tc>
        <w:tc>
          <w:tcPr>
            <w:tcW w:w="1077" w:type="dxa"/>
            <w:tcBorders>
              <w:top w:val="nil"/>
              <w:left w:val="nil"/>
              <w:bottom w:val="single" w:sz="4" w:space="0" w:color="auto"/>
              <w:right w:val="single" w:sz="4" w:space="0" w:color="auto"/>
            </w:tcBorders>
            <w:shd w:val="clear" w:color="auto" w:fill="auto"/>
            <w:noWrap/>
            <w:vAlign w:val="bottom"/>
            <w:hideMark/>
          </w:tcPr>
          <w:p w14:paraId="2C7A2138"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1.476</w:t>
            </w:r>
          </w:p>
        </w:tc>
        <w:tc>
          <w:tcPr>
            <w:tcW w:w="1077" w:type="dxa"/>
            <w:tcBorders>
              <w:top w:val="nil"/>
              <w:left w:val="nil"/>
              <w:bottom w:val="single" w:sz="4" w:space="0" w:color="auto"/>
              <w:right w:val="single" w:sz="4" w:space="0" w:color="auto"/>
            </w:tcBorders>
            <w:shd w:val="clear" w:color="auto" w:fill="auto"/>
            <w:noWrap/>
            <w:vAlign w:val="bottom"/>
            <w:hideMark/>
          </w:tcPr>
          <w:p w14:paraId="64591C29"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1.569</w:t>
            </w:r>
          </w:p>
        </w:tc>
        <w:tc>
          <w:tcPr>
            <w:tcW w:w="1077" w:type="dxa"/>
            <w:tcBorders>
              <w:top w:val="nil"/>
              <w:left w:val="nil"/>
              <w:bottom w:val="single" w:sz="4" w:space="0" w:color="auto"/>
              <w:right w:val="single" w:sz="4" w:space="0" w:color="auto"/>
            </w:tcBorders>
            <w:shd w:val="clear" w:color="auto" w:fill="auto"/>
            <w:noWrap/>
            <w:vAlign w:val="bottom"/>
            <w:hideMark/>
          </w:tcPr>
          <w:p w14:paraId="499A4149"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2.163</w:t>
            </w:r>
          </w:p>
        </w:tc>
        <w:tc>
          <w:tcPr>
            <w:tcW w:w="1077" w:type="dxa"/>
            <w:tcBorders>
              <w:top w:val="nil"/>
              <w:left w:val="nil"/>
              <w:bottom w:val="single" w:sz="4" w:space="0" w:color="auto"/>
              <w:right w:val="single" w:sz="4" w:space="0" w:color="auto"/>
            </w:tcBorders>
            <w:shd w:val="clear" w:color="auto" w:fill="auto"/>
            <w:noWrap/>
            <w:vAlign w:val="bottom"/>
            <w:hideMark/>
          </w:tcPr>
          <w:p w14:paraId="3DC7790B"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2.469</w:t>
            </w:r>
          </w:p>
        </w:tc>
        <w:tc>
          <w:tcPr>
            <w:tcW w:w="1077" w:type="dxa"/>
            <w:tcBorders>
              <w:top w:val="nil"/>
              <w:left w:val="nil"/>
              <w:bottom w:val="single" w:sz="4" w:space="0" w:color="auto"/>
              <w:right w:val="single" w:sz="4" w:space="0" w:color="auto"/>
            </w:tcBorders>
            <w:shd w:val="clear" w:color="auto" w:fill="auto"/>
            <w:noWrap/>
            <w:vAlign w:val="bottom"/>
            <w:hideMark/>
          </w:tcPr>
          <w:p w14:paraId="287B6793"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2.863</w:t>
            </w:r>
          </w:p>
        </w:tc>
        <w:tc>
          <w:tcPr>
            <w:tcW w:w="1077" w:type="dxa"/>
            <w:tcBorders>
              <w:top w:val="nil"/>
              <w:left w:val="nil"/>
              <w:bottom w:val="single" w:sz="4" w:space="0" w:color="auto"/>
              <w:right w:val="single" w:sz="4" w:space="0" w:color="auto"/>
            </w:tcBorders>
            <w:shd w:val="clear" w:color="auto" w:fill="auto"/>
            <w:noWrap/>
            <w:vAlign w:val="bottom"/>
            <w:hideMark/>
          </w:tcPr>
          <w:p w14:paraId="21413E4F"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2.413</w:t>
            </w:r>
          </w:p>
        </w:tc>
      </w:tr>
      <w:tr w:rsidR="006F31AF" w:rsidRPr="006F31AF" w14:paraId="1D0DDD48" w14:textId="77777777" w:rsidTr="006F31AF">
        <w:trPr>
          <w:trHeight w:val="300"/>
        </w:trPr>
        <w:tc>
          <w:tcPr>
            <w:tcW w:w="2665" w:type="dxa"/>
            <w:tcBorders>
              <w:top w:val="nil"/>
              <w:left w:val="single" w:sz="4" w:space="0" w:color="auto"/>
              <w:bottom w:val="single" w:sz="4" w:space="0" w:color="auto"/>
              <w:right w:val="single" w:sz="4" w:space="0" w:color="auto"/>
            </w:tcBorders>
            <w:shd w:val="clear" w:color="000000" w:fill="E6E6E6"/>
            <w:noWrap/>
            <w:vAlign w:val="bottom"/>
            <w:hideMark/>
          </w:tcPr>
          <w:p w14:paraId="407F1105" w14:textId="77777777" w:rsidR="006F31AF" w:rsidRPr="006F31AF" w:rsidRDefault="006F31AF" w:rsidP="006F31AF">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Carga Aérea (Kg)</w:t>
            </w:r>
          </w:p>
        </w:tc>
        <w:tc>
          <w:tcPr>
            <w:tcW w:w="1077" w:type="dxa"/>
            <w:tcBorders>
              <w:top w:val="nil"/>
              <w:left w:val="nil"/>
              <w:bottom w:val="single" w:sz="4" w:space="0" w:color="auto"/>
              <w:right w:val="single" w:sz="4" w:space="0" w:color="auto"/>
            </w:tcBorders>
            <w:shd w:val="clear" w:color="auto" w:fill="auto"/>
            <w:noWrap/>
            <w:vAlign w:val="bottom"/>
            <w:hideMark/>
          </w:tcPr>
          <w:p w14:paraId="174BBF20"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202.855</w:t>
            </w:r>
          </w:p>
        </w:tc>
        <w:tc>
          <w:tcPr>
            <w:tcW w:w="1077" w:type="dxa"/>
            <w:tcBorders>
              <w:top w:val="nil"/>
              <w:left w:val="nil"/>
              <w:bottom w:val="single" w:sz="4" w:space="0" w:color="auto"/>
              <w:right w:val="single" w:sz="4" w:space="0" w:color="auto"/>
            </w:tcBorders>
            <w:shd w:val="clear" w:color="auto" w:fill="auto"/>
            <w:noWrap/>
            <w:vAlign w:val="bottom"/>
            <w:hideMark/>
          </w:tcPr>
          <w:p w14:paraId="4FEFFD4D"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265.758</w:t>
            </w:r>
          </w:p>
        </w:tc>
        <w:tc>
          <w:tcPr>
            <w:tcW w:w="1077" w:type="dxa"/>
            <w:tcBorders>
              <w:top w:val="nil"/>
              <w:left w:val="nil"/>
              <w:bottom w:val="single" w:sz="4" w:space="0" w:color="auto"/>
              <w:right w:val="single" w:sz="4" w:space="0" w:color="auto"/>
            </w:tcBorders>
            <w:shd w:val="clear" w:color="auto" w:fill="auto"/>
            <w:noWrap/>
            <w:vAlign w:val="bottom"/>
            <w:hideMark/>
          </w:tcPr>
          <w:p w14:paraId="44D5422C"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195.930</w:t>
            </w:r>
          </w:p>
        </w:tc>
        <w:tc>
          <w:tcPr>
            <w:tcW w:w="1077" w:type="dxa"/>
            <w:tcBorders>
              <w:top w:val="nil"/>
              <w:left w:val="nil"/>
              <w:bottom w:val="single" w:sz="4" w:space="0" w:color="auto"/>
              <w:right w:val="single" w:sz="4" w:space="0" w:color="auto"/>
            </w:tcBorders>
            <w:shd w:val="clear" w:color="auto" w:fill="auto"/>
            <w:noWrap/>
            <w:vAlign w:val="bottom"/>
            <w:hideMark/>
          </w:tcPr>
          <w:p w14:paraId="44586B99"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295.646</w:t>
            </w:r>
          </w:p>
        </w:tc>
        <w:tc>
          <w:tcPr>
            <w:tcW w:w="1077" w:type="dxa"/>
            <w:tcBorders>
              <w:top w:val="nil"/>
              <w:left w:val="nil"/>
              <w:bottom w:val="single" w:sz="4" w:space="0" w:color="auto"/>
              <w:right w:val="single" w:sz="4" w:space="0" w:color="auto"/>
            </w:tcBorders>
            <w:shd w:val="clear" w:color="auto" w:fill="auto"/>
            <w:noWrap/>
            <w:vAlign w:val="bottom"/>
            <w:hideMark/>
          </w:tcPr>
          <w:p w14:paraId="0F24AFB7"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368.959</w:t>
            </w:r>
          </w:p>
        </w:tc>
        <w:tc>
          <w:tcPr>
            <w:tcW w:w="1077" w:type="dxa"/>
            <w:tcBorders>
              <w:top w:val="nil"/>
              <w:left w:val="nil"/>
              <w:bottom w:val="single" w:sz="4" w:space="0" w:color="auto"/>
              <w:right w:val="single" w:sz="4" w:space="0" w:color="auto"/>
            </w:tcBorders>
            <w:shd w:val="clear" w:color="auto" w:fill="auto"/>
            <w:noWrap/>
            <w:vAlign w:val="bottom"/>
            <w:hideMark/>
          </w:tcPr>
          <w:p w14:paraId="0D75BEE0"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237.355</w:t>
            </w:r>
          </w:p>
        </w:tc>
      </w:tr>
    </w:tbl>
    <w:p w14:paraId="31B20D44" w14:textId="77777777" w:rsidR="0012594D" w:rsidRDefault="0012594D" w:rsidP="006F31AF">
      <w:pPr>
        <w:spacing w:before="0" w:after="0" w:line="240" w:lineRule="auto"/>
      </w:pPr>
    </w:p>
    <w:tbl>
      <w:tblPr>
        <w:tblW w:w="9156" w:type="dxa"/>
        <w:tblCellMar>
          <w:left w:w="70" w:type="dxa"/>
          <w:right w:w="70" w:type="dxa"/>
        </w:tblCellMar>
        <w:tblLook w:val="04A0" w:firstRow="1" w:lastRow="0" w:firstColumn="1" w:lastColumn="0" w:noHBand="0" w:noVBand="1"/>
      </w:tblPr>
      <w:tblGrid>
        <w:gridCol w:w="2694"/>
        <w:gridCol w:w="1077"/>
        <w:gridCol w:w="1077"/>
        <w:gridCol w:w="1077"/>
        <w:gridCol w:w="1077"/>
        <w:gridCol w:w="1077"/>
        <w:gridCol w:w="1077"/>
      </w:tblGrid>
      <w:tr w:rsidR="006F31AF" w:rsidRPr="006F31AF" w14:paraId="20F6345F" w14:textId="77777777" w:rsidTr="006F31AF">
        <w:trPr>
          <w:trHeight w:val="300"/>
        </w:trPr>
        <w:tc>
          <w:tcPr>
            <w:tcW w:w="2694" w:type="dxa"/>
            <w:tcBorders>
              <w:top w:val="nil"/>
              <w:left w:val="nil"/>
              <w:bottom w:val="nil"/>
              <w:right w:val="single" w:sz="4" w:space="0" w:color="auto"/>
            </w:tcBorders>
            <w:shd w:val="clear" w:color="auto" w:fill="auto"/>
            <w:noWrap/>
            <w:vAlign w:val="bottom"/>
            <w:hideMark/>
          </w:tcPr>
          <w:p w14:paraId="35098BEE" w14:textId="77777777" w:rsidR="006F31AF" w:rsidRPr="006F31AF" w:rsidRDefault="006F31AF" w:rsidP="00243C05">
            <w:pPr>
              <w:spacing w:before="0" w:after="0" w:line="240" w:lineRule="auto"/>
              <w:jc w:val="left"/>
              <w:rPr>
                <w:rFonts w:eastAsia="Times New Roman" w:cstheme="minorHAnsi"/>
                <w:lang w:eastAsia="pt-BR"/>
              </w:rPr>
            </w:pPr>
          </w:p>
        </w:tc>
        <w:tc>
          <w:tcPr>
            <w:tcW w:w="1077" w:type="dxa"/>
            <w:tcBorders>
              <w:top w:val="single" w:sz="4" w:space="0" w:color="auto"/>
              <w:left w:val="single" w:sz="4" w:space="0" w:color="auto"/>
              <w:bottom w:val="single" w:sz="4" w:space="0" w:color="auto"/>
              <w:right w:val="single" w:sz="4" w:space="0" w:color="auto"/>
            </w:tcBorders>
            <w:shd w:val="clear" w:color="000000" w:fill="E6E6E6"/>
            <w:noWrap/>
            <w:vAlign w:val="bottom"/>
            <w:hideMark/>
          </w:tcPr>
          <w:p w14:paraId="02437A63" w14:textId="77777777" w:rsidR="006F31AF" w:rsidRPr="006F31AF" w:rsidRDefault="006F31AF" w:rsidP="00243C05">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2013</w:t>
            </w: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71BAD598" w14:textId="77777777" w:rsidR="006F31AF" w:rsidRPr="006F31AF" w:rsidRDefault="006F31AF" w:rsidP="00243C05">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2014</w:t>
            </w: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27A119D0" w14:textId="77777777" w:rsidR="006F31AF" w:rsidRPr="006F31AF" w:rsidRDefault="006F31AF" w:rsidP="00243C05">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2015</w:t>
            </w: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6A681933" w14:textId="77777777" w:rsidR="006F31AF" w:rsidRPr="006F31AF" w:rsidRDefault="006F31AF" w:rsidP="00243C05">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2016</w:t>
            </w: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369BB529" w14:textId="77777777" w:rsidR="006F31AF" w:rsidRPr="006F31AF" w:rsidRDefault="006F31AF" w:rsidP="00243C05">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2017</w:t>
            </w: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0E81B47F" w14:textId="77777777" w:rsidR="006F31AF" w:rsidRPr="006F31AF" w:rsidRDefault="006F31AF" w:rsidP="00243C05">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2018</w:t>
            </w:r>
          </w:p>
        </w:tc>
      </w:tr>
      <w:tr w:rsidR="006F31AF" w:rsidRPr="006F31AF" w14:paraId="47DA1FF6" w14:textId="77777777" w:rsidTr="006F31AF">
        <w:trPr>
          <w:trHeight w:val="300"/>
        </w:trPr>
        <w:tc>
          <w:tcPr>
            <w:tcW w:w="2694" w:type="dxa"/>
            <w:tcBorders>
              <w:top w:val="single" w:sz="4" w:space="0" w:color="auto"/>
              <w:left w:val="single" w:sz="4" w:space="0" w:color="auto"/>
              <w:bottom w:val="single" w:sz="4" w:space="0" w:color="auto"/>
              <w:right w:val="single" w:sz="4" w:space="0" w:color="auto"/>
            </w:tcBorders>
            <w:shd w:val="clear" w:color="000000" w:fill="E6E6E6"/>
            <w:noWrap/>
            <w:vAlign w:val="bottom"/>
            <w:hideMark/>
          </w:tcPr>
          <w:p w14:paraId="2043D7E3" w14:textId="77777777" w:rsidR="006F31AF" w:rsidRPr="006F31AF" w:rsidRDefault="006F31AF" w:rsidP="00243C05">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Passageiros</w:t>
            </w:r>
          </w:p>
        </w:tc>
        <w:tc>
          <w:tcPr>
            <w:tcW w:w="1077" w:type="dxa"/>
            <w:tcBorders>
              <w:top w:val="nil"/>
              <w:left w:val="nil"/>
              <w:bottom w:val="single" w:sz="4" w:space="0" w:color="auto"/>
              <w:right w:val="single" w:sz="4" w:space="0" w:color="auto"/>
            </w:tcBorders>
            <w:shd w:val="clear" w:color="auto" w:fill="auto"/>
            <w:noWrap/>
            <w:vAlign w:val="bottom"/>
            <w:hideMark/>
          </w:tcPr>
          <w:p w14:paraId="3C643C06"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390.886</w:t>
            </w:r>
          </w:p>
        </w:tc>
        <w:tc>
          <w:tcPr>
            <w:tcW w:w="1077" w:type="dxa"/>
            <w:tcBorders>
              <w:top w:val="nil"/>
              <w:left w:val="nil"/>
              <w:bottom w:val="single" w:sz="4" w:space="0" w:color="auto"/>
              <w:right w:val="single" w:sz="4" w:space="0" w:color="auto"/>
            </w:tcBorders>
            <w:shd w:val="clear" w:color="auto" w:fill="auto"/>
            <w:noWrap/>
            <w:vAlign w:val="bottom"/>
            <w:hideMark/>
          </w:tcPr>
          <w:p w14:paraId="6C5F97EE"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420.854</w:t>
            </w:r>
          </w:p>
        </w:tc>
        <w:tc>
          <w:tcPr>
            <w:tcW w:w="1077" w:type="dxa"/>
            <w:tcBorders>
              <w:top w:val="nil"/>
              <w:left w:val="nil"/>
              <w:bottom w:val="single" w:sz="4" w:space="0" w:color="auto"/>
              <w:right w:val="single" w:sz="4" w:space="0" w:color="auto"/>
            </w:tcBorders>
            <w:shd w:val="clear" w:color="auto" w:fill="auto"/>
            <w:noWrap/>
            <w:vAlign w:val="bottom"/>
            <w:hideMark/>
          </w:tcPr>
          <w:p w14:paraId="2A5478ED"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438.033</w:t>
            </w:r>
          </w:p>
        </w:tc>
        <w:tc>
          <w:tcPr>
            <w:tcW w:w="1077" w:type="dxa"/>
            <w:tcBorders>
              <w:top w:val="nil"/>
              <w:left w:val="nil"/>
              <w:bottom w:val="single" w:sz="4" w:space="0" w:color="auto"/>
              <w:right w:val="single" w:sz="4" w:space="0" w:color="auto"/>
            </w:tcBorders>
            <w:shd w:val="clear" w:color="auto" w:fill="auto"/>
            <w:noWrap/>
            <w:vAlign w:val="bottom"/>
            <w:hideMark/>
          </w:tcPr>
          <w:p w14:paraId="05AFF27E"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414.917</w:t>
            </w:r>
          </w:p>
        </w:tc>
        <w:tc>
          <w:tcPr>
            <w:tcW w:w="1077" w:type="dxa"/>
            <w:tcBorders>
              <w:top w:val="nil"/>
              <w:left w:val="nil"/>
              <w:bottom w:val="single" w:sz="4" w:space="0" w:color="auto"/>
              <w:right w:val="single" w:sz="4" w:space="0" w:color="auto"/>
            </w:tcBorders>
            <w:shd w:val="clear" w:color="auto" w:fill="auto"/>
            <w:noWrap/>
            <w:vAlign w:val="bottom"/>
            <w:hideMark/>
          </w:tcPr>
          <w:p w14:paraId="49F68FCF"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465.910</w:t>
            </w:r>
          </w:p>
        </w:tc>
        <w:tc>
          <w:tcPr>
            <w:tcW w:w="1077" w:type="dxa"/>
            <w:tcBorders>
              <w:top w:val="nil"/>
              <w:left w:val="nil"/>
              <w:bottom w:val="single" w:sz="4" w:space="0" w:color="auto"/>
              <w:right w:val="single" w:sz="4" w:space="0" w:color="auto"/>
            </w:tcBorders>
            <w:shd w:val="clear" w:color="auto" w:fill="auto"/>
            <w:noWrap/>
            <w:vAlign w:val="bottom"/>
            <w:hideMark/>
          </w:tcPr>
          <w:p w14:paraId="12F7CF58"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479.872</w:t>
            </w:r>
          </w:p>
        </w:tc>
      </w:tr>
      <w:tr w:rsidR="006F31AF" w:rsidRPr="006F31AF" w14:paraId="2F17D132" w14:textId="77777777" w:rsidTr="006F31AF">
        <w:trPr>
          <w:trHeight w:val="300"/>
        </w:trPr>
        <w:tc>
          <w:tcPr>
            <w:tcW w:w="2694" w:type="dxa"/>
            <w:tcBorders>
              <w:top w:val="nil"/>
              <w:left w:val="single" w:sz="4" w:space="0" w:color="auto"/>
              <w:bottom w:val="single" w:sz="4" w:space="0" w:color="auto"/>
              <w:right w:val="single" w:sz="4" w:space="0" w:color="auto"/>
            </w:tcBorders>
            <w:shd w:val="clear" w:color="000000" w:fill="E6E6E6"/>
            <w:noWrap/>
            <w:vAlign w:val="bottom"/>
            <w:hideMark/>
          </w:tcPr>
          <w:p w14:paraId="1608F4AA" w14:textId="77777777" w:rsidR="006F31AF" w:rsidRPr="006F31AF" w:rsidRDefault="006F31AF" w:rsidP="00243C05">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Mov. Aeronaves Regular</w:t>
            </w:r>
          </w:p>
        </w:tc>
        <w:tc>
          <w:tcPr>
            <w:tcW w:w="1077" w:type="dxa"/>
            <w:tcBorders>
              <w:top w:val="nil"/>
              <w:left w:val="nil"/>
              <w:bottom w:val="single" w:sz="4" w:space="0" w:color="auto"/>
              <w:right w:val="single" w:sz="4" w:space="0" w:color="auto"/>
            </w:tcBorders>
            <w:shd w:val="clear" w:color="auto" w:fill="auto"/>
            <w:noWrap/>
            <w:vAlign w:val="bottom"/>
            <w:hideMark/>
          </w:tcPr>
          <w:p w14:paraId="01C5ADA1"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6.365</w:t>
            </w:r>
          </w:p>
        </w:tc>
        <w:tc>
          <w:tcPr>
            <w:tcW w:w="1077" w:type="dxa"/>
            <w:tcBorders>
              <w:top w:val="nil"/>
              <w:left w:val="nil"/>
              <w:bottom w:val="single" w:sz="4" w:space="0" w:color="auto"/>
              <w:right w:val="single" w:sz="4" w:space="0" w:color="auto"/>
            </w:tcBorders>
            <w:shd w:val="clear" w:color="auto" w:fill="auto"/>
            <w:noWrap/>
            <w:vAlign w:val="bottom"/>
            <w:hideMark/>
          </w:tcPr>
          <w:p w14:paraId="17A29D88"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4.699</w:t>
            </w:r>
          </w:p>
        </w:tc>
        <w:tc>
          <w:tcPr>
            <w:tcW w:w="1077" w:type="dxa"/>
            <w:tcBorders>
              <w:top w:val="nil"/>
              <w:left w:val="nil"/>
              <w:bottom w:val="single" w:sz="4" w:space="0" w:color="auto"/>
              <w:right w:val="single" w:sz="4" w:space="0" w:color="auto"/>
            </w:tcBorders>
            <w:shd w:val="clear" w:color="auto" w:fill="auto"/>
            <w:noWrap/>
            <w:vAlign w:val="bottom"/>
            <w:hideMark/>
          </w:tcPr>
          <w:p w14:paraId="54822C0B"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4.797</w:t>
            </w:r>
          </w:p>
        </w:tc>
        <w:tc>
          <w:tcPr>
            <w:tcW w:w="1077" w:type="dxa"/>
            <w:tcBorders>
              <w:top w:val="nil"/>
              <w:left w:val="nil"/>
              <w:bottom w:val="single" w:sz="4" w:space="0" w:color="auto"/>
              <w:right w:val="single" w:sz="4" w:space="0" w:color="auto"/>
            </w:tcBorders>
            <w:shd w:val="clear" w:color="auto" w:fill="auto"/>
            <w:noWrap/>
            <w:vAlign w:val="bottom"/>
            <w:hideMark/>
          </w:tcPr>
          <w:p w14:paraId="20E09756"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4.133</w:t>
            </w:r>
          </w:p>
        </w:tc>
        <w:tc>
          <w:tcPr>
            <w:tcW w:w="1077" w:type="dxa"/>
            <w:tcBorders>
              <w:top w:val="nil"/>
              <w:left w:val="nil"/>
              <w:bottom w:val="single" w:sz="4" w:space="0" w:color="auto"/>
              <w:right w:val="single" w:sz="4" w:space="0" w:color="auto"/>
            </w:tcBorders>
            <w:shd w:val="clear" w:color="auto" w:fill="auto"/>
            <w:noWrap/>
            <w:vAlign w:val="bottom"/>
            <w:hideMark/>
          </w:tcPr>
          <w:p w14:paraId="631A82F3"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4.443</w:t>
            </w:r>
          </w:p>
        </w:tc>
        <w:tc>
          <w:tcPr>
            <w:tcW w:w="1077" w:type="dxa"/>
            <w:tcBorders>
              <w:top w:val="nil"/>
              <w:left w:val="nil"/>
              <w:bottom w:val="single" w:sz="4" w:space="0" w:color="auto"/>
              <w:right w:val="single" w:sz="4" w:space="0" w:color="auto"/>
            </w:tcBorders>
            <w:shd w:val="clear" w:color="auto" w:fill="auto"/>
            <w:noWrap/>
            <w:vAlign w:val="bottom"/>
            <w:hideMark/>
          </w:tcPr>
          <w:p w14:paraId="0B1E93C6"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4.372</w:t>
            </w:r>
          </w:p>
        </w:tc>
      </w:tr>
      <w:tr w:rsidR="006F31AF" w:rsidRPr="006F31AF" w14:paraId="7248D0D5" w14:textId="77777777" w:rsidTr="006F31AF">
        <w:trPr>
          <w:trHeight w:val="300"/>
        </w:trPr>
        <w:tc>
          <w:tcPr>
            <w:tcW w:w="2694" w:type="dxa"/>
            <w:tcBorders>
              <w:top w:val="nil"/>
              <w:left w:val="single" w:sz="4" w:space="0" w:color="auto"/>
              <w:bottom w:val="single" w:sz="4" w:space="0" w:color="auto"/>
              <w:right w:val="single" w:sz="4" w:space="0" w:color="auto"/>
            </w:tcBorders>
            <w:shd w:val="clear" w:color="000000" w:fill="E6E6E6"/>
            <w:noWrap/>
            <w:vAlign w:val="bottom"/>
            <w:hideMark/>
          </w:tcPr>
          <w:p w14:paraId="3FC142D5" w14:textId="77777777" w:rsidR="006F31AF" w:rsidRPr="006F31AF" w:rsidRDefault="006F31AF" w:rsidP="00243C05">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Mov. Aeronaves Av. Geral</w:t>
            </w:r>
          </w:p>
        </w:tc>
        <w:tc>
          <w:tcPr>
            <w:tcW w:w="1077" w:type="dxa"/>
            <w:tcBorders>
              <w:top w:val="nil"/>
              <w:left w:val="nil"/>
              <w:bottom w:val="single" w:sz="4" w:space="0" w:color="auto"/>
              <w:right w:val="single" w:sz="4" w:space="0" w:color="auto"/>
            </w:tcBorders>
            <w:shd w:val="clear" w:color="auto" w:fill="auto"/>
            <w:noWrap/>
            <w:vAlign w:val="bottom"/>
            <w:hideMark/>
          </w:tcPr>
          <w:p w14:paraId="72A2F9EA"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4.440</w:t>
            </w:r>
          </w:p>
        </w:tc>
        <w:tc>
          <w:tcPr>
            <w:tcW w:w="1077" w:type="dxa"/>
            <w:tcBorders>
              <w:top w:val="nil"/>
              <w:left w:val="nil"/>
              <w:bottom w:val="single" w:sz="4" w:space="0" w:color="auto"/>
              <w:right w:val="single" w:sz="4" w:space="0" w:color="auto"/>
            </w:tcBorders>
            <w:shd w:val="clear" w:color="auto" w:fill="auto"/>
            <w:noWrap/>
            <w:vAlign w:val="bottom"/>
            <w:hideMark/>
          </w:tcPr>
          <w:p w14:paraId="715A7460"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4.781</w:t>
            </w:r>
          </w:p>
        </w:tc>
        <w:tc>
          <w:tcPr>
            <w:tcW w:w="1077" w:type="dxa"/>
            <w:tcBorders>
              <w:top w:val="nil"/>
              <w:left w:val="nil"/>
              <w:bottom w:val="single" w:sz="4" w:space="0" w:color="auto"/>
              <w:right w:val="single" w:sz="4" w:space="0" w:color="auto"/>
            </w:tcBorders>
            <w:shd w:val="clear" w:color="auto" w:fill="auto"/>
            <w:noWrap/>
            <w:vAlign w:val="bottom"/>
            <w:hideMark/>
          </w:tcPr>
          <w:p w14:paraId="362F7625"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4.584</w:t>
            </w:r>
          </w:p>
        </w:tc>
        <w:tc>
          <w:tcPr>
            <w:tcW w:w="1077" w:type="dxa"/>
            <w:tcBorders>
              <w:top w:val="nil"/>
              <w:left w:val="nil"/>
              <w:bottom w:val="single" w:sz="4" w:space="0" w:color="auto"/>
              <w:right w:val="single" w:sz="4" w:space="0" w:color="auto"/>
            </w:tcBorders>
            <w:shd w:val="clear" w:color="auto" w:fill="auto"/>
            <w:noWrap/>
            <w:vAlign w:val="bottom"/>
            <w:hideMark/>
          </w:tcPr>
          <w:p w14:paraId="55D4393D"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5.154</w:t>
            </w:r>
          </w:p>
        </w:tc>
        <w:tc>
          <w:tcPr>
            <w:tcW w:w="1077" w:type="dxa"/>
            <w:tcBorders>
              <w:top w:val="nil"/>
              <w:left w:val="nil"/>
              <w:bottom w:val="single" w:sz="4" w:space="0" w:color="auto"/>
              <w:right w:val="single" w:sz="4" w:space="0" w:color="auto"/>
            </w:tcBorders>
            <w:shd w:val="clear" w:color="auto" w:fill="auto"/>
            <w:noWrap/>
            <w:vAlign w:val="bottom"/>
            <w:hideMark/>
          </w:tcPr>
          <w:p w14:paraId="49A4C428"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5.293</w:t>
            </w:r>
          </w:p>
        </w:tc>
        <w:tc>
          <w:tcPr>
            <w:tcW w:w="1077" w:type="dxa"/>
            <w:tcBorders>
              <w:top w:val="nil"/>
              <w:left w:val="nil"/>
              <w:bottom w:val="single" w:sz="4" w:space="0" w:color="auto"/>
              <w:right w:val="single" w:sz="4" w:space="0" w:color="auto"/>
            </w:tcBorders>
            <w:shd w:val="clear" w:color="auto" w:fill="auto"/>
            <w:noWrap/>
            <w:vAlign w:val="bottom"/>
            <w:hideMark/>
          </w:tcPr>
          <w:p w14:paraId="51061B0E"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5.131</w:t>
            </w:r>
          </w:p>
        </w:tc>
      </w:tr>
      <w:tr w:rsidR="006F31AF" w:rsidRPr="006F31AF" w14:paraId="4BBC28F5" w14:textId="77777777" w:rsidTr="006F31AF">
        <w:trPr>
          <w:trHeight w:val="300"/>
        </w:trPr>
        <w:tc>
          <w:tcPr>
            <w:tcW w:w="2694" w:type="dxa"/>
            <w:tcBorders>
              <w:top w:val="nil"/>
              <w:left w:val="single" w:sz="4" w:space="0" w:color="auto"/>
              <w:bottom w:val="single" w:sz="4" w:space="0" w:color="auto"/>
              <w:right w:val="single" w:sz="4" w:space="0" w:color="auto"/>
            </w:tcBorders>
            <w:shd w:val="clear" w:color="000000" w:fill="E6E6E6"/>
            <w:noWrap/>
            <w:vAlign w:val="bottom"/>
            <w:hideMark/>
          </w:tcPr>
          <w:p w14:paraId="6E807908" w14:textId="77777777" w:rsidR="006F31AF" w:rsidRPr="006F31AF" w:rsidRDefault="006F31AF" w:rsidP="00243C05">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Carga Aérea (Kg)</w:t>
            </w:r>
          </w:p>
        </w:tc>
        <w:tc>
          <w:tcPr>
            <w:tcW w:w="1077" w:type="dxa"/>
            <w:tcBorders>
              <w:top w:val="nil"/>
              <w:left w:val="nil"/>
              <w:bottom w:val="single" w:sz="4" w:space="0" w:color="auto"/>
              <w:right w:val="single" w:sz="4" w:space="0" w:color="auto"/>
            </w:tcBorders>
            <w:shd w:val="clear" w:color="auto" w:fill="auto"/>
            <w:noWrap/>
            <w:vAlign w:val="bottom"/>
            <w:hideMark/>
          </w:tcPr>
          <w:p w14:paraId="60B91D15"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320.852</w:t>
            </w:r>
          </w:p>
        </w:tc>
        <w:tc>
          <w:tcPr>
            <w:tcW w:w="1077" w:type="dxa"/>
            <w:tcBorders>
              <w:top w:val="nil"/>
              <w:left w:val="nil"/>
              <w:bottom w:val="single" w:sz="4" w:space="0" w:color="auto"/>
              <w:right w:val="single" w:sz="4" w:space="0" w:color="auto"/>
            </w:tcBorders>
            <w:shd w:val="clear" w:color="auto" w:fill="auto"/>
            <w:noWrap/>
            <w:vAlign w:val="bottom"/>
            <w:hideMark/>
          </w:tcPr>
          <w:p w14:paraId="389D8EFD"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378.426</w:t>
            </w:r>
          </w:p>
        </w:tc>
        <w:tc>
          <w:tcPr>
            <w:tcW w:w="1077" w:type="dxa"/>
            <w:tcBorders>
              <w:top w:val="nil"/>
              <w:left w:val="nil"/>
              <w:bottom w:val="single" w:sz="4" w:space="0" w:color="auto"/>
              <w:right w:val="single" w:sz="4" w:space="0" w:color="auto"/>
            </w:tcBorders>
            <w:shd w:val="clear" w:color="auto" w:fill="auto"/>
            <w:noWrap/>
            <w:vAlign w:val="bottom"/>
            <w:hideMark/>
          </w:tcPr>
          <w:p w14:paraId="0F834A04"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394.152</w:t>
            </w:r>
          </w:p>
        </w:tc>
        <w:tc>
          <w:tcPr>
            <w:tcW w:w="1077" w:type="dxa"/>
            <w:tcBorders>
              <w:top w:val="nil"/>
              <w:left w:val="nil"/>
              <w:bottom w:val="single" w:sz="4" w:space="0" w:color="auto"/>
              <w:right w:val="single" w:sz="4" w:space="0" w:color="auto"/>
            </w:tcBorders>
            <w:shd w:val="clear" w:color="auto" w:fill="auto"/>
            <w:noWrap/>
            <w:vAlign w:val="bottom"/>
            <w:hideMark/>
          </w:tcPr>
          <w:p w14:paraId="3ABB4795"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445.517</w:t>
            </w:r>
          </w:p>
        </w:tc>
        <w:tc>
          <w:tcPr>
            <w:tcW w:w="1077" w:type="dxa"/>
            <w:tcBorders>
              <w:top w:val="nil"/>
              <w:left w:val="nil"/>
              <w:bottom w:val="single" w:sz="4" w:space="0" w:color="auto"/>
              <w:right w:val="single" w:sz="4" w:space="0" w:color="auto"/>
            </w:tcBorders>
            <w:shd w:val="clear" w:color="auto" w:fill="auto"/>
            <w:noWrap/>
            <w:vAlign w:val="bottom"/>
            <w:hideMark/>
          </w:tcPr>
          <w:p w14:paraId="3DB5E796"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531.584</w:t>
            </w:r>
          </w:p>
        </w:tc>
        <w:tc>
          <w:tcPr>
            <w:tcW w:w="1077" w:type="dxa"/>
            <w:tcBorders>
              <w:top w:val="nil"/>
              <w:left w:val="nil"/>
              <w:bottom w:val="single" w:sz="4" w:space="0" w:color="auto"/>
              <w:right w:val="single" w:sz="4" w:space="0" w:color="auto"/>
            </w:tcBorders>
            <w:shd w:val="clear" w:color="auto" w:fill="auto"/>
            <w:noWrap/>
            <w:vAlign w:val="bottom"/>
            <w:hideMark/>
          </w:tcPr>
          <w:p w14:paraId="068231C6"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692.437</w:t>
            </w:r>
          </w:p>
        </w:tc>
      </w:tr>
    </w:tbl>
    <w:p w14:paraId="468C0942" w14:textId="2E5D0677" w:rsidR="0012594D" w:rsidRDefault="0012594D" w:rsidP="0012594D">
      <w:r>
        <w:t>O referido aeroporto não possui Área de Controle de Terminal (TMA), não possui Centro de Controle de Área (ACC), sendo o serviço de controle de área de aeródromo (ADR) prestado nos horários de funcionamento do Aeroporto.</w:t>
      </w:r>
    </w:p>
    <w:p w14:paraId="4FBBCD12" w14:textId="77777777" w:rsidR="0012594D" w:rsidRDefault="0012594D" w:rsidP="0012594D">
      <w:r>
        <w:t>Os tipos de tráfego e os segmentos operados nesse aeroporto são:</w:t>
      </w:r>
    </w:p>
    <w:p w14:paraId="72F724AA" w14:textId="77777777" w:rsidR="0012594D" w:rsidRPr="00AE3532" w:rsidRDefault="0012594D" w:rsidP="0012594D">
      <w:pPr>
        <w:rPr>
          <w:b/>
          <w:u w:val="single"/>
        </w:rPr>
      </w:pPr>
      <w:r w:rsidRPr="00AE3532">
        <w:rPr>
          <w:b/>
          <w:u w:val="single"/>
        </w:rPr>
        <w:t>Para Passageiros</w:t>
      </w:r>
    </w:p>
    <w:p w14:paraId="439E69AA" w14:textId="77777777" w:rsidR="0012594D" w:rsidRDefault="0012594D" w:rsidP="0012594D">
      <w:r>
        <w:t>•</w:t>
      </w:r>
      <w:r>
        <w:tab/>
        <w:t>Doméstico Regular e Não-Regular; e</w:t>
      </w:r>
    </w:p>
    <w:p w14:paraId="0CEAD8DE" w14:textId="77777777" w:rsidR="0012594D" w:rsidRDefault="0012594D" w:rsidP="0012594D">
      <w:r>
        <w:t>•</w:t>
      </w:r>
      <w:r>
        <w:tab/>
        <w:t>Aviação Geral.</w:t>
      </w:r>
    </w:p>
    <w:p w14:paraId="79F7BE3C" w14:textId="77777777" w:rsidR="0012594D" w:rsidRPr="00AE3532" w:rsidRDefault="0012594D" w:rsidP="0012594D">
      <w:pPr>
        <w:rPr>
          <w:b/>
          <w:u w:val="single"/>
        </w:rPr>
      </w:pPr>
      <w:r w:rsidRPr="00AE3532">
        <w:rPr>
          <w:b/>
          <w:u w:val="single"/>
        </w:rPr>
        <w:t>Para Cargas</w:t>
      </w:r>
    </w:p>
    <w:p w14:paraId="22E161D1" w14:textId="77777777" w:rsidR="0012594D" w:rsidRDefault="0012594D" w:rsidP="0012594D">
      <w:r>
        <w:t>•</w:t>
      </w:r>
      <w:r>
        <w:tab/>
        <w:t>Doméstico Não-Regular.</w:t>
      </w:r>
    </w:p>
    <w:p w14:paraId="2989D9AB" w14:textId="0126BE04" w:rsidR="0012594D" w:rsidRDefault="0012594D" w:rsidP="0003515B">
      <w:pPr>
        <w:pStyle w:val="Ttulo2"/>
      </w:pPr>
      <w:r>
        <w:t>PATRIMÔNIO</w:t>
      </w:r>
    </w:p>
    <w:p w14:paraId="767571D7" w14:textId="06C1CCF1" w:rsidR="0012594D" w:rsidRDefault="0012594D" w:rsidP="0012594D">
      <w:r>
        <w:t>Todas as áreas do sítio aeroportuário, ser</w:t>
      </w:r>
      <w:r w:rsidR="00BB5890">
        <w:t>ão</w:t>
      </w:r>
      <w:r>
        <w:t xml:space="preserve"> </w:t>
      </w:r>
      <w:r w:rsidR="00BB5890">
        <w:t xml:space="preserve">transferidas </w:t>
      </w:r>
      <w:r>
        <w:t xml:space="preserve">à </w:t>
      </w:r>
      <w:r w:rsidR="00AE3532">
        <w:t>Concessionária</w:t>
      </w:r>
      <w:r>
        <w:t>.</w:t>
      </w:r>
    </w:p>
    <w:p w14:paraId="7124BB40" w14:textId="31761D4D" w:rsidR="00516D62" w:rsidRDefault="0012594D" w:rsidP="0012594D">
      <w:r>
        <w:t xml:space="preserve">O patrimônio detalhado através de documento especifico, serão transferidos à </w:t>
      </w:r>
      <w:r w:rsidR="00AE3532">
        <w:t xml:space="preserve">concessionária pelo termo de aceitação provisória e de permissão de uso de ativos e termo de aceitação definitiva e permissão de uso dos ativos. Na inconveniência, impossibilidade ou insuficiência da utilização dos itens do patrimônio disponíveis no aeroporto, a Concessionária </w:t>
      </w:r>
      <w:r>
        <w:t>será responsável pela disponibilização destes elementos.</w:t>
      </w:r>
    </w:p>
    <w:p w14:paraId="1B4EED57" w14:textId="77777777" w:rsidR="00AE3532" w:rsidRDefault="00AE3532" w:rsidP="0012594D"/>
    <w:p w14:paraId="751775F6" w14:textId="4DB19A37" w:rsidR="00AE3532" w:rsidRDefault="00AE3532" w:rsidP="00AE3532">
      <w:pPr>
        <w:pStyle w:val="Ttulo1"/>
      </w:pPr>
      <w:r>
        <w:t>ELEMENTOS AEROPORTUÁRIOS OBRIGATÓRIOS</w:t>
      </w:r>
    </w:p>
    <w:p w14:paraId="6BBABCBC" w14:textId="2ADD0BD6" w:rsidR="00AE3532" w:rsidRDefault="00AE3532" w:rsidP="00AE3532">
      <w:r>
        <w:t xml:space="preserve">São descritos abaixo os elementos que compõem a infraestrutura do Aeroporto, de acordo com as necessidades da categoria na qual ele está inserido ou demanda de passageiros e cargas, os quais </w:t>
      </w:r>
      <w:r>
        <w:lastRenderedPageBreak/>
        <w:t>deverão ser disponibilizados, mantidos e conservados, de acordo com as condições preconizadas pela ANAC e demais entidades reguladoras da aviação civil e neste PEA, ao longo do período da Concessão.</w:t>
      </w:r>
    </w:p>
    <w:p w14:paraId="4C3775F9" w14:textId="7510C012" w:rsidR="00AE3532" w:rsidRDefault="00AE3532" w:rsidP="0003515B">
      <w:pPr>
        <w:pStyle w:val="Ttulo2"/>
      </w:pPr>
      <w:r>
        <w:t>SISTEMA DE PISTAS</w:t>
      </w:r>
    </w:p>
    <w:p w14:paraId="036AC96C" w14:textId="77777777" w:rsidR="00AE3532" w:rsidRDefault="00AE3532" w:rsidP="00AE3532">
      <w:pPr>
        <w:pStyle w:val="Estilo0"/>
      </w:pPr>
      <w:r>
        <w:t>Pavimento de Pista de Pouso e Decolagem;</w:t>
      </w:r>
    </w:p>
    <w:p w14:paraId="52E75ED0" w14:textId="77777777" w:rsidR="00AE3532" w:rsidRDefault="00AE3532" w:rsidP="00AE3532">
      <w:pPr>
        <w:pStyle w:val="Estilo0"/>
      </w:pPr>
      <w:r>
        <w:t xml:space="preserve">Pavimento de Pista de Rolamento; </w:t>
      </w:r>
    </w:p>
    <w:p w14:paraId="3A3B451E" w14:textId="1D9E09B6" w:rsidR="00AE3532" w:rsidRDefault="00AE3532" w:rsidP="00AE3532">
      <w:pPr>
        <w:pStyle w:val="Estilo0"/>
      </w:pPr>
      <w:r>
        <w:t>Pavimento dos Acostamentos;</w:t>
      </w:r>
    </w:p>
    <w:p w14:paraId="0C48C735" w14:textId="77777777" w:rsidR="00AE3532" w:rsidRDefault="00AE3532" w:rsidP="00AE3532">
      <w:pPr>
        <w:pStyle w:val="Estilo0"/>
      </w:pPr>
      <w:r>
        <w:t xml:space="preserve"> Sinalização Horizontal; </w:t>
      </w:r>
    </w:p>
    <w:p w14:paraId="452B5F16" w14:textId="77777777" w:rsidR="00AE3532" w:rsidRDefault="00AE3532" w:rsidP="00AE3532">
      <w:pPr>
        <w:pStyle w:val="Estilo0"/>
      </w:pPr>
      <w:r>
        <w:t xml:space="preserve">Sinalização Vertical; </w:t>
      </w:r>
    </w:p>
    <w:p w14:paraId="2EBDE61C" w14:textId="3B8DACCF" w:rsidR="00AE3532" w:rsidRDefault="00AE3532" w:rsidP="00AE3532">
      <w:pPr>
        <w:pStyle w:val="Estilo0"/>
      </w:pPr>
      <w:r>
        <w:t>Sinalização Luminosa;</w:t>
      </w:r>
    </w:p>
    <w:p w14:paraId="46319A9C" w14:textId="2BEB9953" w:rsidR="00AE3532" w:rsidRDefault="00AE3532" w:rsidP="0003515B">
      <w:pPr>
        <w:pStyle w:val="Ttulo2"/>
      </w:pPr>
      <w:r>
        <w:t>SISTEMA VIÁRIO</w:t>
      </w:r>
    </w:p>
    <w:p w14:paraId="5BE53526" w14:textId="77777777" w:rsidR="00AE3532" w:rsidRDefault="00AE3532" w:rsidP="00AE3532">
      <w:pPr>
        <w:pStyle w:val="Estilo0"/>
      </w:pPr>
      <w:r>
        <w:t xml:space="preserve">Vias de acesso; </w:t>
      </w:r>
    </w:p>
    <w:p w14:paraId="7AEAFF5A" w14:textId="61999490" w:rsidR="00AE3532" w:rsidRDefault="00AE3532" w:rsidP="00AE3532">
      <w:pPr>
        <w:pStyle w:val="Estilo0"/>
      </w:pPr>
      <w:r>
        <w:t>Vias de serviço;</w:t>
      </w:r>
    </w:p>
    <w:p w14:paraId="1BE94420" w14:textId="77777777" w:rsidR="00AE3532" w:rsidRDefault="00AE3532" w:rsidP="00AE3532">
      <w:pPr>
        <w:pStyle w:val="Estilo0"/>
      </w:pPr>
      <w:r>
        <w:t xml:space="preserve">Sinalização horizontal de vias; </w:t>
      </w:r>
    </w:p>
    <w:p w14:paraId="2453175C" w14:textId="0334CEAC" w:rsidR="00AE3532" w:rsidRDefault="00AE3532" w:rsidP="00AE3532">
      <w:pPr>
        <w:pStyle w:val="Estilo0"/>
      </w:pPr>
      <w:r>
        <w:t>Sinalização vertical de vias.</w:t>
      </w:r>
    </w:p>
    <w:p w14:paraId="22B3DB0C" w14:textId="5EE73679" w:rsidR="00AE3532" w:rsidRDefault="00AE3532" w:rsidP="0003515B">
      <w:pPr>
        <w:pStyle w:val="Ttulo2"/>
      </w:pPr>
      <w:r>
        <w:t>SISTEMA TERMINAL DE PASSAGEIROS</w:t>
      </w:r>
    </w:p>
    <w:p w14:paraId="05953DDF" w14:textId="77777777" w:rsidR="00AE3532" w:rsidRDefault="00AE3532" w:rsidP="00AE3532">
      <w:pPr>
        <w:pStyle w:val="Estilo0"/>
      </w:pPr>
      <w:r>
        <w:t>Telemática;</w:t>
      </w:r>
    </w:p>
    <w:p w14:paraId="672870F8" w14:textId="77777777" w:rsidR="00AE3532" w:rsidRDefault="00AE3532" w:rsidP="00AE3532">
      <w:pPr>
        <w:pStyle w:val="Estilo0"/>
      </w:pPr>
      <w:r>
        <w:t>Sistema de compartilhamento de equipamentos de terminal;</w:t>
      </w:r>
    </w:p>
    <w:p w14:paraId="52B38431" w14:textId="77777777" w:rsidR="00AE3532" w:rsidRDefault="00AE3532" w:rsidP="00AE3532">
      <w:pPr>
        <w:pStyle w:val="Estilo0"/>
      </w:pPr>
      <w:r>
        <w:t>Sistema de detecção e alarme de incêndio;</w:t>
      </w:r>
    </w:p>
    <w:p w14:paraId="1FAE86C8" w14:textId="77777777" w:rsidR="00AE3532" w:rsidRDefault="00AE3532" w:rsidP="00AE3532">
      <w:pPr>
        <w:pStyle w:val="Estilo0"/>
      </w:pPr>
      <w:r>
        <w:t xml:space="preserve">Sistema de sonorização; </w:t>
      </w:r>
    </w:p>
    <w:p w14:paraId="67834F94" w14:textId="79E6A0AA" w:rsidR="00AE3532" w:rsidRDefault="00AE3532" w:rsidP="00AE3532">
      <w:pPr>
        <w:pStyle w:val="Estilo0"/>
      </w:pPr>
      <w:r>
        <w:t xml:space="preserve">Sistema informativo de </w:t>
      </w:r>
      <w:proofErr w:type="spellStart"/>
      <w:r>
        <w:t>vôo</w:t>
      </w:r>
      <w:proofErr w:type="spellEnd"/>
      <w:r>
        <w:t>;</w:t>
      </w:r>
    </w:p>
    <w:p w14:paraId="3390DBF3" w14:textId="77777777" w:rsidR="00AE3532" w:rsidRDefault="00AE3532" w:rsidP="00AE3532">
      <w:pPr>
        <w:pStyle w:val="Estilo0"/>
      </w:pPr>
      <w:r>
        <w:t>Sistema de distribuição de sinais de TV e FM;</w:t>
      </w:r>
    </w:p>
    <w:p w14:paraId="03B908E3" w14:textId="77777777" w:rsidR="00AE3532" w:rsidRDefault="00AE3532" w:rsidP="00AE3532">
      <w:pPr>
        <w:pStyle w:val="Estilo0"/>
      </w:pPr>
      <w:r>
        <w:t>Sistema “INDOOR” (</w:t>
      </w:r>
      <w:proofErr w:type="spellStart"/>
      <w:r>
        <w:t>multi-frequência</w:t>
      </w:r>
      <w:proofErr w:type="spellEnd"/>
      <w:r>
        <w:t xml:space="preserve">); </w:t>
      </w:r>
    </w:p>
    <w:p w14:paraId="6A06EC45" w14:textId="77777777" w:rsidR="00AE3532" w:rsidRDefault="00AE3532" w:rsidP="00AE3532">
      <w:pPr>
        <w:pStyle w:val="Estilo0"/>
      </w:pPr>
      <w:r>
        <w:t xml:space="preserve">Sistema de rádio comunicação; </w:t>
      </w:r>
    </w:p>
    <w:p w14:paraId="1D4690EC" w14:textId="6C96A363" w:rsidR="00AE3532" w:rsidRDefault="00AE3532" w:rsidP="00AE3532">
      <w:pPr>
        <w:pStyle w:val="Estilo0"/>
      </w:pPr>
      <w:r>
        <w:lastRenderedPageBreak/>
        <w:t>Sistema de data e hora;</w:t>
      </w:r>
    </w:p>
    <w:p w14:paraId="7A35DD8F" w14:textId="77777777" w:rsidR="00AE3532" w:rsidRDefault="00AE3532" w:rsidP="00AE3532">
      <w:pPr>
        <w:pStyle w:val="Estilo0"/>
      </w:pPr>
      <w:r>
        <w:t xml:space="preserve">Sistema de TV de vigilância; </w:t>
      </w:r>
    </w:p>
    <w:p w14:paraId="373262DC" w14:textId="4BF7BDB6" w:rsidR="00AE3532" w:rsidRDefault="00AE3532" w:rsidP="00AE3532">
      <w:pPr>
        <w:pStyle w:val="Estilo0"/>
      </w:pPr>
      <w:r>
        <w:t>Sistema de TV de pátio;</w:t>
      </w:r>
    </w:p>
    <w:p w14:paraId="23076372" w14:textId="77777777" w:rsidR="00AE3532" w:rsidRDefault="00AE3532" w:rsidP="00AE3532">
      <w:pPr>
        <w:pStyle w:val="Estilo0"/>
      </w:pPr>
      <w:r>
        <w:t>Sistema de controle de acesso e detecção de intrusão;</w:t>
      </w:r>
    </w:p>
    <w:p w14:paraId="362C361E" w14:textId="77777777" w:rsidR="00AE3532" w:rsidRDefault="00AE3532" w:rsidP="00AE3532">
      <w:pPr>
        <w:pStyle w:val="Estilo0"/>
      </w:pPr>
      <w:r>
        <w:t>Sistema de inspeção de passageiros e bagagens de mão;</w:t>
      </w:r>
    </w:p>
    <w:p w14:paraId="21C5C5A0" w14:textId="03AD8531" w:rsidR="00AE3532" w:rsidRDefault="00AE3532" w:rsidP="00AE3532">
      <w:pPr>
        <w:pStyle w:val="Estilo0"/>
      </w:pPr>
      <w:r>
        <w:t xml:space="preserve"> Sistema de inspeção de bagagem;</w:t>
      </w:r>
    </w:p>
    <w:p w14:paraId="6AC94C85" w14:textId="32DB4A38" w:rsidR="00AE3532" w:rsidRDefault="00AE3532" w:rsidP="00AE3532">
      <w:pPr>
        <w:pStyle w:val="Estilo0"/>
      </w:pPr>
      <w:r>
        <w:t>Sistema de gerenciamento de bagagem;</w:t>
      </w:r>
    </w:p>
    <w:p w14:paraId="7C3B001E" w14:textId="77777777" w:rsidR="00AE3532" w:rsidRDefault="00AE3532" w:rsidP="00AE3532">
      <w:pPr>
        <w:pStyle w:val="Estilo0"/>
      </w:pPr>
      <w:r>
        <w:t xml:space="preserve">Sistema de balanças eletrônicas; </w:t>
      </w:r>
    </w:p>
    <w:p w14:paraId="21318A6F" w14:textId="77777777" w:rsidR="00AE3532" w:rsidRDefault="00AE3532" w:rsidP="00AE3532">
      <w:pPr>
        <w:pStyle w:val="Estilo0"/>
      </w:pPr>
      <w:r>
        <w:t xml:space="preserve">Sistema de climatização; </w:t>
      </w:r>
    </w:p>
    <w:p w14:paraId="01159358" w14:textId="7E8075BB" w:rsidR="00AE3532" w:rsidRDefault="00AE3532" w:rsidP="00AE3532">
      <w:pPr>
        <w:pStyle w:val="Estilo0"/>
      </w:pPr>
      <w:r>
        <w:t>Esteiras de bagagem;</w:t>
      </w:r>
    </w:p>
    <w:p w14:paraId="33C23C95" w14:textId="77777777" w:rsidR="00AE3532" w:rsidRDefault="00AE3532" w:rsidP="00AE3532">
      <w:pPr>
        <w:pStyle w:val="Estilo0"/>
      </w:pPr>
      <w:r>
        <w:t>Serviço médico de emergência.</w:t>
      </w:r>
    </w:p>
    <w:p w14:paraId="7E82B01B" w14:textId="2C74FB88" w:rsidR="00AE3532" w:rsidRDefault="00AE3532" w:rsidP="0003515B">
      <w:pPr>
        <w:pStyle w:val="Ttulo2"/>
      </w:pPr>
      <w:r>
        <w:t>ESTACIONAMENTO DE VEÍCULOS</w:t>
      </w:r>
    </w:p>
    <w:p w14:paraId="1A225EF0" w14:textId="1EE25E42" w:rsidR="00AE3532" w:rsidRDefault="00AE3532" w:rsidP="0003515B">
      <w:pPr>
        <w:pStyle w:val="Ttulo2"/>
      </w:pPr>
      <w:r>
        <w:t>PÁTIO DE AERONAVES DE AVIAÇÃO REGULAR E NÃO REGULAR</w:t>
      </w:r>
    </w:p>
    <w:p w14:paraId="3DDEBF7F" w14:textId="77777777" w:rsidR="00AE3532" w:rsidRDefault="00AE3532" w:rsidP="00AE3532">
      <w:pPr>
        <w:pStyle w:val="Estilo0"/>
      </w:pPr>
      <w:r>
        <w:t>Área para estacionamento de equipamentos de rampa.</w:t>
      </w:r>
    </w:p>
    <w:p w14:paraId="37D7CAB8" w14:textId="1F2D2E31" w:rsidR="00AE3532" w:rsidRDefault="00AE3532" w:rsidP="0003515B">
      <w:pPr>
        <w:pStyle w:val="Ttulo2"/>
      </w:pPr>
      <w:r>
        <w:t>CENTRAL DE UTILIDADES – CUT</w:t>
      </w:r>
    </w:p>
    <w:p w14:paraId="564E6E2D" w14:textId="5BBAB79E" w:rsidR="00AE3532" w:rsidRDefault="00AE3532" w:rsidP="0003515B">
      <w:pPr>
        <w:pStyle w:val="Ttulo2"/>
      </w:pPr>
      <w:r>
        <w:t>SISTEMA DE AVIAÇÃO GERAL</w:t>
      </w:r>
    </w:p>
    <w:p w14:paraId="1AC5687C" w14:textId="77777777" w:rsidR="00AE3532" w:rsidRDefault="00AE3532" w:rsidP="00AE3532">
      <w:pPr>
        <w:pStyle w:val="Estilo0"/>
      </w:pPr>
      <w:r>
        <w:t>Pátio de estacionamento de aeronaves.</w:t>
      </w:r>
    </w:p>
    <w:p w14:paraId="78644EC6" w14:textId="77777777" w:rsidR="00AE3532" w:rsidRDefault="00AE3532" w:rsidP="00AE3532">
      <w:pPr>
        <w:pStyle w:val="Estilo0"/>
      </w:pPr>
      <w:r>
        <w:t>Terminal de aviação geral (podendo compartilhar instalações com a aviação regular).</w:t>
      </w:r>
    </w:p>
    <w:p w14:paraId="161E1C57" w14:textId="77777777" w:rsidR="00AE3532" w:rsidRDefault="00AE3532" w:rsidP="00AE3532">
      <w:pPr>
        <w:pStyle w:val="Estilo0"/>
      </w:pPr>
      <w:r>
        <w:t>Estacionamento de veículos.</w:t>
      </w:r>
    </w:p>
    <w:p w14:paraId="45F20C52" w14:textId="517F4326" w:rsidR="00AE3532" w:rsidRDefault="00AE3532" w:rsidP="0003515B">
      <w:pPr>
        <w:pStyle w:val="Ttulo2"/>
      </w:pPr>
      <w:r>
        <w:t>SISTEMA DE APOIO</w:t>
      </w:r>
    </w:p>
    <w:p w14:paraId="15A4ADDC" w14:textId="77777777" w:rsidR="00633C1D" w:rsidRDefault="00AE3532" w:rsidP="00AE3532">
      <w:r>
        <w:t>Nos termos da Portaria ANAC nº 2888/SIA de 21 de agosto de 2017</w:t>
      </w:r>
      <w:r w:rsidR="00633C1D">
        <w:t xml:space="preserve">, </w:t>
      </w:r>
      <w:r>
        <w:t>o aeroporto</w:t>
      </w:r>
      <w:r w:rsidR="00633C1D">
        <w:t xml:space="preserve"> </w:t>
      </w:r>
      <w:r>
        <w:t xml:space="preserve">é considerado conforme RBAC 153 de CLASSE II. </w:t>
      </w:r>
    </w:p>
    <w:p w14:paraId="41266C3D" w14:textId="4201513B" w:rsidR="00AE3532" w:rsidRDefault="00633C1D" w:rsidP="00AE3532">
      <w:r>
        <w:lastRenderedPageBreak/>
        <w:t>O</w:t>
      </w:r>
      <w:r w:rsidR="00AE3532">
        <w:t xml:space="preserve"> Serviço de prevenção, salvamento e combate a incêndio – SESCINC, do </w:t>
      </w:r>
      <w:r>
        <w:t xml:space="preserve">Aeroporto </w:t>
      </w:r>
      <w:r w:rsidR="00AE3532">
        <w:t>considerando a ampliação e adequação da edificação, deverá</w:t>
      </w:r>
      <w:r>
        <w:t xml:space="preserve"> ser mantido </w:t>
      </w:r>
      <w:r w:rsidR="00AE3532">
        <w:t>o Nível de Proteção Contra Incêndio Existente (NPCE) igual ou superior a 6 (seis).</w:t>
      </w:r>
    </w:p>
    <w:p w14:paraId="0B33C4C8" w14:textId="571385F7" w:rsidR="00AE3532" w:rsidRDefault="00AE3532" w:rsidP="0003515B">
      <w:pPr>
        <w:pStyle w:val="Ttulo2"/>
      </w:pPr>
      <w:r>
        <w:t xml:space="preserve"> SISTEMA INDUSTRIAL DE APOIO</w:t>
      </w:r>
    </w:p>
    <w:p w14:paraId="0C933FA0" w14:textId="77777777" w:rsidR="00AE3532" w:rsidRDefault="00AE3532" w:rsidP="00633C1D">
      <w:pPr>
        <w:pStyle w:val="Estilo0"/>
      </w:pPr>
      <w:r>
        <w:t>Infraestrutura básica para lotes destinados às empresas prestadoras de serviços aeroportuários.</w:t>
      </w:r>
    </w:p>
    <w:p w14:paraId="7ED9DA66" w14:textId="77777777" w:rsidR="00AE3532" w:rsidRDefault="00AE3532" w:rsidP="00633C1D">
      <w:pPr>
        <w:pStyle w:val="Estilo0"/>
      </w:pPr>
      <w:r>
        <w:t>Infraestrutura básica para lotes destinados aos correios e empresas de comissaria (“Catering”).</w:t>
      </w:r>
    </w:p>
    <w:p w14:paraId="3BFAC71B" w14:textId="60487DA4" w:rsidR="00AE3532" w:rsidRDefault="00AE3532" w:rsidP="0003515B">
      <w:pPr>
        <w:pStyle w:val="Ttulo2"/>
      </w:pPr>
      <w:r>
        <w:t>SISTEMA ADMINISTRATIVO E DE MANUTENÇÃO</w:t>
      </w:r>
    </w:p>
    <w:p w14:paraId="2843400A" w14:textId="77777777" w:rsidR="00AE3532" w:rsidRDefault="00AE3532" w:rsidP="00633C1D">
      <w:pPr>
        <w:pStyle w:val="Estilo0"/>
      </w:pPr>
      <w:r>
        <w:t>Edifício de manutenção aeroportuária (do operador e/ou empresas subcontratadas).</w:t>
      </w:r>
    </w:p>
    <w:p w14:paraId="100391E3" w14:textId="77777777" w:rsidR="00AE3532" w:rsidRDefault="00AE3532" w:rsidP="00633C1D">
      <w:pPr>
        <w:pStyle w:val="Estilo0"/>
      </w:pPr>
      <w:r>
        <w:t>Áreas para administração (poderão estar integradas ao Terminal de Passageiros).</w:t>
      </w:r>
    </w:p>
    <w:p w14:paraId="4FA5D248" w14:textId="3D5A8078" w:rsidR="00AE3532" w:rsidRDefault="00AE3532" w:rsidP="0003515B">
      <w:pPr>
        <w:pStyle w:val="Ttulo2"/>
      </w:pPr>
      <w:r>
        <w:t>SISTEMA DE INFRAESTRUTURA BÁSICA</w:t>
      </w:r>
    </w:p>
    <w:p w14:paraId="17BE66BE" w14:textId="77777777" w:rsidR="00AE3532" w:rsidRDefault="00AE3532" w:rsidP="00633C1D">
      <w:pPr>
        <w:pStyle w:val="Estilo0"/>
      </w:pPr>
      <w:r>
        <w:t>Manutenção e expansão do sistema de captação, tratamento, reserva e distribuição de água (pode ser compartilhado com o sistema da concessionária de águas e esgoto local);</w:t>
      </w:r>
    </w:p>
    <w:p w14:paraId="5154DF88" w14:textId="25BD7DE5" w:rsidR="00AE3532" w:rsidRDefault="00AE3532" w:rsidP="00633C1D">
      <w:pPr>
        <w:pStyle w:val="Estilo0"/>
      </w:pPr>
      <w:r>
        <w:t xml:space="preserve">Manutenção e expansão </w:t>
      </w:r>
      <w:r w:rsidR="00633C1D">
        <w:t>de tratamento de efluentes (pode ser compartilhado com o sistema da de</w:t>
      </w:r>
      <w:r>
        <w:t xml:space="preserve"> sistema concessionária de águas e esgoto local);</w:t>
      </w:r>
    </w:p>
    <w:p w14:paraId="3453EC1C" w14:textId="1D7B4BEF" w:rsidR="00AE3532" w:rsidRDefault="00AE3532" w:rsidP="00633C1D">
      <w:pPr>
        <w:pStyle w:val="Estilo0"/>
      </w:pPr>
      <w:r>
        <w:t xml:space="preserve"> Manutenção e expansão de sistema de energia elétrica;</w:t>
      </w:r>
    </w:p>
    <w:p w14:paraId="1541229F" w14:textId="77777777" w:rsidR="00AE3532" w:rsidRDefault="00AE3532" w:rsidP="00633C1D">
      <w:pPr>
        <w:pStyle w:val="Estilo0"/>
      </w:pPr>
      <w:r>
        <w:t>Manutenção e expansão de sistema de coleta e disposição final de resíduos sólidos (pode ser compartilhado com o sistema da concessionária de águas e esgoto local);</w:t>
      </w:r>
    </w:p>
    <w:p w14:paraId="08748965" w14:textId="77777777" w:rsidR="00AE3532" w:rsidRDefault="00AE3532" w:rsidP="00633C1D">
      <w:pPr>
        <w:pStyle w:val="Estilo0"/>
      </w:pPr>
      <w:r>
        <w:t>Manutenção e expansão de sistema de telecomunicações.</w:t>
      </w:r>
    </w:p>
    <w:p w14:paraId="7A730876" w14:textId="682D5CF7" w:rsidR="00AE3532" w:rsidRDefault="00AE3532" w:rsidP="0003515B">
      <w:pPr>
        <w:pStyle w:val="Ttulo2"/>
      </w:pPr>
      <w:r>
        <w:t>SISTEMA COMERCIAL EXTERNO</w:t>
      </w:r>
    </w:p>
    <w:p w14:paraId="0B6B6AAC" w14:textId="77777777" w:rsidR="00AE3532" w:rsidRDefault="00AE3532" w:rsidP="00633C1D">
      <w:pPr>
        <w:pStyle w:val="Estilo0"/>
      </w:pPr>
      <w:r>
        <w:t>Infraestrutura Básica para lotes destinados ao setor comercial.</w:t>
      </w:r>
    </w:p>
    <w:p w14:paraId="068F1701" w14:textId="214EE58F" w:rsidR="00AE3532" w:rsidRDefault="00AE3532" w:rsidP="0003515B">
      <w:pPr>
        <w:pStyle w:val="Ttulo2"/>
      </w:pPr>
      <w:r>
        <w:t>SISTEMA DE ATENDIMENTO AOS USUÁRIOS</w:t>
      </w:r>
    </w:p>
    <w:p w14:paraId="48C6E045" w14:textId="6584C155" w:rsidR="00AE3532" w:rsidRDefault="00AE3532" w:rsidP="0003515B">
      <w:pPr>
        <w:pStyle w:val="Ttulo2"/>
      </w:pPr>
      <w:r>
        <w:t>INFRAESTRUTURA DE SUPORTE ÀS ATIVIDADES DE ÓRGÃOS E ENTIDADES PÚBLICAS</w:t>
      </w:r>
    </w:p>
    <w:p w14:paraId="7D446ECD" w14:textId="53B89B91" w:rsidR="00AE3532" w:rsidRDefault="00AE3532" w:rsidP="00AE3532">
      <w:r>
        <w:t xml:space="preserve">A </w:t>
      </w:r>
      <w:r w:rsidR="001121BF">
        <w:t xml:space="preserve">Concessionária </w:t>
      </w:r>
      <w:r>
        <w:t xml:space="preserve">deverá disponibilizar aos órgãos e entidades públicas que possuem a competência legal </w:t>
      </w:r>
      <w:r w:rsidR="001121BF">
        <w:t>de prestar</w:t>
      </w:r>
      <w:r>
        <w:t xml:space="preserve"> serviços no Aeroporto à infraestrutura necessária (áreas, mobiliário e equipamentos) para a adequada realização de suas atividades.</w:t>
      </w:r>
    </w:p>
    <w:p w14:paraId="5665A0FF" w14:textId="2D968BE7" w:rsidR="00AE3532" w:rsidRDefault="00AE3532" w:rsidP="00AE3532">
      <w:r>
        <w:t xml:space="preserve"> A </w:t>
      </w:r>
      <w:r w:rsidR="001121BF">
        <w:t xml:space="preserve">Concessionária </w:t>
      </w:r>
      <w:r>
        <w:t>deverá consultar os órgãos e entidades públicas e observar o disposto em seus instrumentos normativos na elaboração de projetos e execução de obras.</w:t>
      </w:r>
    </w:p>
    <w:p w14:paraId="0381E813" w14:textId="77777777" w:rsidR="00E62C37" w:rsidRDefault="00E62C37" w:rsidP="00AE3532"/>
    <w:p w14:paraId="7DE0FEB5" w14:textId="206AC3ED" w:rsidR="00243C05" w:rsidRDefault="00243C05" w:rsidP="00243C05">
      <w:pPr>
        <w:pStyle w:val="Ttulo1"/>
      </w:pPr>
      <w:r>
        <w:t>INVESTIMENTOS</w:t>
      </w:r>
    </w:p>
    <w:p w14:paraId="5F9AC49D" w14:textId="7F9DB2F4" w:rsidR="00243C05" w:rsidRDefault="00243C05" w:rsidP="00243C05">
      <w:r>
        <w:t>Para a realização de eventuais obras no Aeroporto, a Concessionária deverá obedecer tanto nas fases de projeto como de construção as respectivas normas e especificações definidas pela ANAC, ABNT, COMAER, ICAO e demais documentos nacionais ou estrangeiros pertinentes.</w:t>
      </w:r>
    </w:p>
    <w:p w14:paraId="4CA07962" w14:textId="18502737" w:rsidR="00AE3532" w:rsidRDefault="00243C05" w:rsidP="00243C05">
      <w:r>
        <w:t xml:space="preserve">Estão previstas ao longo do período de Concessão serviços considerados essenciais para a exploração do Aeroporto. Esses serviços, cuja a responsabilidade de execução é da Concessionária, foram classificados em dois grupos: </w:t>
      </w:r>
      <w:r w:rsidRPr="00243C05">
        <w:rPr>
          <w:b/>
          <w:u w:val="single"/>
        </w:rPr>
        <w:t>Investimentos Obrigatórios e Investimentos Condicionados</w:t>
      </w:r>
      <w:r>
        <w:t>.</w:t>
      </w:r>
    </w:p>
    <w:p w14:paraId="3C463EF6" w14:textId="77777777" w:rsidR="00243C05" w:rsidRDefault="00243C05" w:rsidP="0003515B">
      <w:pPr>
        <w:pStyle w:val="Ttulo2"/>
      </w:pPr>
      <w:r>
        <w:t>INVESTIMENTOS</w:t>
      </w:r>
      <w:r>
        <w:rPr>
          <w:spacing w:val="-4"/>
        </w:rPr>
        <w:t xml:space="preserve"> </w:t>
      </w:r>
      <w:r>
        <w:t>OBRIGATÓRIOS</w:t>
      </w:r>
    </w:p>
    <w:p w14:paraId="5031F54B" w14:textId="77777777" w:rsidR="00243C05" w:rsidRDefault="00243C05" w:rsidP="00243C05">
      <w:r>
        <w:t>Os investimentos obrigatórios deverão ser realizados dentro dos prazos limites apresentados neste anexo.</w:t>
      </w:r>
    </w:p>
    <w:p w14:paraId="2B6E88FE" w14:textId="77777777" w:rsidR="00243C05" w:rsidRDefault="00243C05" w:rsidP="00243C05">
      <w:r>
        <w:t>Para fins de acompanhamento da execução contratual serão adotadas as datas de término apresentadas abaixo.</w:t>
      </w:r>
    </w:p>
    <w:p w14:paraId="346397E7" w14:textId="51386267" w:rsidR="00243C05" w:rsidRDefault="00243C05" w:rsidP="00243C05">
      <w:r>
        <w:t>É responsabilidade da Concessionária a obtenção do licenciamento ambiental para posterior execução das obras referentes aos projetos a serem elaborados.</w:t>
      </w:r>
    </w:p>
    <w:p w14:paraId="56A80634" w14:textId="0DD1BF94" w:rsidR="00243C05" w:rsidRDefault="00243C05" w:rsidP="00243C05">
      <w:r>
        <w:t>Os investimentos obrigatórios, bem como os limites dos prazos de entrega são descritas na tabela a seguir:</w:t>
      </w:r>
    </w:p>
    <w:p w14:paraId="42AF534D" w14:textId="77777777" w:rsidR="0003515B" w:rsidRDefault="0003515B" w:rsidP="00243C05"/>
    <w:tbl>
      <w:tblPr>
        <w:tblStyle w:val="TableNormal"/>
        <w:tblW w:w="0" w:type="auto"/>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02"/>
        <w:gridCol w:w="5528"/>
        <w:gridCol w:w="1986"/>
      </w:tblGrid>
      <w:tr w:rsidR="00243C05" w:rsidRPr="00243C05" w14:paraId="4DCE319E" w14:textId="77777777" w:rsidTr="00E62C37">
        <w:trPr>
          <w:trHeight w:val="137"/>
        </w:trPr>
        <w:tc>
          <w:tcPr>
            <w:tcW w:w="1102" w:type="dxa"/>
            <w:shd w:val="clear" w:color="auto" w:fill="D9D9D9"/>
            <w:vAlign w:val="center"/>
          </w:tcPr>
          <w:p w14:paraId="1D7031B3" w14:textId="77777777" w:rsidR="00243C05" w:rsidRPr="00243C05" w:rsidRDefault="00243C05" w:rsidP="00E62C37">
            <w:pPr>
              <w:pStyle w:val="TableParagraph"/>
              <w:spacing w:before="0"/>
              <w:rPr>
                <w:b/>
                <w:sz w:val="20"/>
                <w:lang w:val="pt-BR"/>
              </w:rPr>
            </w:pPr>
            <w:r w:rsidRPr="00243C05">
              <w:rPr>
                <w:b/>
                <w:w w:val="95"/>
                <w:sz w:val="20"/>
                <w:lang w:val="pt-BR"/>
              </w:rPr>
              <w:t>N°</w:t>
            </w:r>
          </w:p>
        </w:tc>
        <w:tc>
          <w:tcPr>
            <w:tcW w:w="5528" w:type="dxa"/>
            <w:shd w:val="clear" w:color="auto" w:fill="D9D9D9"/>
            <w:vAlign w:val="center"/>
          </w:tcPr>
          <w:p w14:paraId="59FEC6DE" w14:textId="77777777" w:rsidR="00243C05" w:rsidRPr="00243C05" w:rsidRDefault="00243C05" w:rsidP="00E62C37">
            <w:pPr>
              <w:pStyle w:val="TableParagraph"/>
              <w:spacing w:before="0"/>
              <w:ind w:left="2340" w:right="2336"/>
              <w:rPr>
                <w:b/>
                <w:sz w:val="20"/>
                <w:lang w:val="pt-BR"/>
              </w:rPr>
            </w:pPr>
            <w:r w:rsidRPr="00243C05">
              <w:rPr>
                <w:b/>
                <w:sz w:val="20"/>
                <w:lang w:val="pt-BR"/>
              </w:rPr>
              <w:t>Descrição</w:t>
            </w:r>
          </w:p>
        </w:tc>
        <w:tc>
          <w:tcPr>
            <w:tcW w:w="1986" w:type="dxa"/>
            <w:shd w:val="clear" w:color="auto" w:fill="D9D9D9"/>
          </w:tcPr>
          <w:p w14:paraId="1E20078B" w14:textId="77777777" w:rsidR="00243C05" w:rsidRPr="00243C05" w:rsidRDefault="00243C05" w:rsidP="00243C05">
            <w:pPr>
              <w:pStyle w:val="TableParagraph"/>
              <w:spacing w:before="0"/>
              <w:ind w:left="670" w:right="194" w:hanging="447"/>
              <w:jc w:val="left"/>
              <w:rPr>
                <w:b/>
                <w:sz w:val="20"/>
                <w:lang w:val="pt-BR"/>
              </w:rPr>
            </w:pPr>
            <w:r w:rsidRPr="00243C05">
              <w:rPr>
                <w:b/>
                <w:sz w:val="20"/>
                <w:lang w:val="pt-BR"/>
              </w:rPr>
              <w:t>Limite do prazo de entrega</w:t>
            </w:r>
          </w:p>
        </w:tc>
      </w:tr>
      <w:tr w:rsidR="00243C05" w:rsidRPr="00243C05" w14:paraId="613E1A30" w14:textId="77777777" w:rsidTr="00E62C37">
        <w:trPr>
          <w:trHeight w:val="481"/>
        </w:trPr>
        <w:tc>
          <w:tcPr>
            <w:tcW w:w="1102" w:type="dxa"/>
            <w:vAlign w:val="center"/>
          </w:tcPr>
          <w:p w14:paraId="43E974A9" w14:textId="77777777" w:rsidR="00243C05" w:rsidRPr="00243C05" w:rsidRDefault="00243C05" w:rsidP="00903D8A">
            <w:pPr>
              <w:pStyle w:val="TableParagraph"/>
              <w:spacing w:before="0"/>
              <w:ind w:right="-74"/>
              <w:rPr>
                <w:b/>
                <w:sz w:val="20"/>
                <w:lang w:val="pt-BR"/>
              </w:rPr>
            </w:pPr>
            <w:r w:rsidRPr="00243C05">
              <w:rPr>
                <w:b/>
                <w:w w:val="99"/>
                <w:sz w:val="20"/>
                <w:lang w:val="pt-BR"/>
              </w:rPr>
              <w:t>1</w:t>
            </w:r>
          </w:p>
        </w:tc>
        <w:tc>
          <w:tcPr>
            <w:tcW w:w="5528" w:type="dxa"/>
            <w:vAlign w:val="center"/>
          </w:tcPr>
          <w:p w14:paraId="6E2D458B" w14:textId="6E34B6D5" w:rsidR="00243C05" w:rsidRPr="00243C05" w:rsidRDefault="00E62C37" w:rsidP="00E62C37">
            <w:pPr>
              <w:pStyle w:val="TableParagraph"/>
              <w:spacing w:before="0"/>
              <w:ind w:left="107" w:right="74"/>
              <w:jc w:val="both"/>
              <w:rPr>
                <w:sz w:val="20"/>
                <w:lang w:val="pt-BR"/>
              </w:rPr>
            </w:pPr>
            <w:r>
              <w:rPr>
                <w:sz w:val="20"/>
                <w:lang w:val="pt-BR"/>
              </w:rPr>
              <w:t>Ampliação do atual Terminal de Passageiros (TPS), na forma do Anexo X</w:t>
            </w:r>
            <w:r w:rsidR="00903D8A">
              <w:rPr>
                <w:sz w:val="20"/>
                <w:lang w:val="pt-BR"/>
              </w:rPr>
              <w:t>IV</w:t>
            </w:r>
          </w:p>
        </w:tc>
        <w:tc>
          <w:tcPr>
            <w:tcW w:w="1986" w:type="dxa"/>
          </w:tcPr>
          <w:p w14:paraId="59D1D0A4" w14:textId="5786B35C" w:rsidR="00243C05" w:rsidRPr="00243C05" w:rsidRDefault="00243C05" w:rsidP="00CF7A3A">
            <w:pPr>
              <w:pStyle w:val="TableParagraph"/>
              <w:tabs>
                <w:tab w:val="left" w:pos="1768"/>
              </w:tabs>
              <w:spacing w:before="0"/>
              <w:ind w:left="68" w:right="193"/>
              <w:rPr>
                <w:sz w:val="20"/>
                <w:lang w:val="pt-BR"/>
              </w:rPr>
            </w:pPr>
            <w:r w:rsidRPr="00243C05">
              <w:rPr>
                <w:sz w:val="20"/>
                <w:lang w:val="pt-BR"/>
              </w:rPr>
              <w:t xml:space="preserve">Final dos primeiros </w:t>
            </w:r>
            <w:r w:rsidR="00CF7A3A">
              <w:rPr>
                <w:sz w:val="20"/>
                <w:lang w:val="pt-BR"/>
              </w:rPr>
              <w:t>2</w:t>
            </w:r>
            <w:r w:rsidRPr="00243C05">
              <w:rPr>
                <w:sz w:val="20"/>
                <w:lang w:val="pt-BR"/>
              </w:rPr>
              <w:t>20 dias</w:t>
            </w:r>
          </w:p>
        </w:tc>
      </w:tr>
      <w:tr w:rsidR="00243C05" w:rsidRPr="00243C05" w14:paraId="6CF88123" w14:textId="77777777" w:rsidTr="00E62C37">
        <w:trPr>
          <w:trHeight w:val="305"/>
        </w:trPr>
        <w:tc>
          <w:tcPr>
            <w:tcW w:w="1102" w:type="dxa"/>
            <w:vAlign w:val="center"/>
          </w:tcPr>
          <w:p w14:paraId="070C5AE7" w14:textId="77777777" w:rsidR="00243C05" w:rsidRPr="00243C05" w:rsidRDefault="00243C05" w:rsidP="00903D8A">
            <w:pPr>
              <w:pStyle w:val="TableParagraph"/>
              <w:spacing w:before="0"/>
              <w:ind w:right="-74"/>
              <w:rPr>
                <w:b/>
                <w:sz w:val="20"/>
                <w:lang w:val="pt-BR"/>
              </w:rPr>
            </w:pPr>
            <w:r w:rsidRPr="00243C05">
              <w:rPr>
                <w:b/>
                <w:w w:val="99"/>
                <w:sz w:val="20"/>
                <w:lang w:val="pt-BR"/>
              </w:rPr>
              <w:t>2</w:t>
            </w:r>
          </w:p>
        </w:tc>
        <w:tc>
          <w:tcPr>
            <w:tcW w:w="5528" w:type="dxa"/>
            <w:vAlign w:val="center"/>
          </w:tcPr>
          <w:p w14:paraId="0008148E" w14:textId="19E062AE" w:rsidR="00243C05" w:rsidRPr="00243C05" w:rsidRDefault="00E62C37" w:rsidP="00E62C37">
            <w:pPr>
              <w:pStyle w:val="TableParagraph"/>
              <w:spacing w:before="0"/>
              <w:ind w:left="107" w:right="74"/>
              <w:jc w:val="both"/>
              <w:rPr>
                <w:sz w:val="20"/>
                <w:lang w:val="pt-BR"/>
              </w:rPr>
            </w:pPr>
            <w:r w:rsidRPr="00E62C37">
              <w:rPr>
                <w:sz w:val="20"/>
                <w:lang w:val="pt-BR"/>
              </w:rPr>
              <w:t>Elaboração e aprovação junto a ANAC de Estudo Aeronáutico para eliminar e/ou reduzir a não conformidade existente no tocante a Faixa de Pista e deslocamento da cabeceira 11</w:t>
            </w:r>
          </w:p>
        </w:tc>
        <w:tc>
          <w:tcPr>
            <w:tcW w:w="1986" w:type="dxa"/>
          </w:tcPr>
          <w:p w14:paraId="51094DBF" w14:textId="3BC28085" w:rsidR="00243C05" w:rsidRPr="00243C05" w:rsidRDefault="00243C05" w:rsidP="00CF7A3A">
            <w:pPr>
              <w:pStyle w:val="TableParagraph"/>
              <w:tabs>
                <w:tab w:val="left" w:pos="1768"/>
              </w:tabs>
              <w:spacing w:before="0"/>
              <w:ind w:left="68" w:right="193"/>
              <w:rPr>
                <w:sz w:val="20"/>
                <w:lang w:val="pt-BR"/>
              </w:rPr>
            </w:pPr>
            <w:r w:rsidRPr="00243C05">
              <w:rPr>
                <w:sz w:val="20"/>
                <w:lang w:val="pt-BR"/>
              </w:rPr>
              <w:t xml:space="preserve">Final </w:t>
            </w:r>
            <w:r w:rsidR="00903D8A">
              <w:rPr>
                <w:sz w:val="20"/>
                <w:lang w:val="pt-BR"/>
              </w:rPr>
              <w:t>d</w:t>
            </w:r>
            <w:r w:rsidR="007E316C">
              <w:rPr>
                <w:sz w:val="20"/>
                <w:lang w:val="pt-BR"/>
              </w:rPr>
              <w:t>os 180 dias</w:t>
            </w:r>
          </w:p>
        </w:tc>
      </w:tr>
      <w:tr w:rsidR="00243C05" w:rsidRPr="00243C05" w14:paraId="11CFBC72" w14:textId="77777777" w:rsidTr="00E62C37">
        <w:trPr>
          <w:trHeight w:val="257"/>
        </w:trPr>
        <w:tc>
          <w:tcPr>
            <w:tcW w:w="1102" w:type="dxa"/>
            <w:vAlign w:val="center"/>
          </w:tcPr>
          <w:p w14:paraId="67488731" w14:textId="77777777" w:rsidR="00243C05" w:rsidRPr="00243C05" w:rsidRDefault="00243C05" w:rsidP="00903D8A">
            <w:pPr>
              <w:pStyle w:val="TableParagraph"/>
              <w:spacing w:before="0"/>
              <w:ind w:right="-74"/>
              <w:rPr>
                <w:b/>
                <w:sz w:val="20"/>
                <w:lang w:val="pt-BR"/>
              </w:rPr>
            </w:pPr>
            <w:r w:rsidRPr="00243C05">
              <w:rPr>
                <w:b/>
                <w:w w:val="99"/>
                <w:sz w:val="20"/>
                <w:lang w:val="pt-BR"/>
              </w:rPr>
              <w:t>3</w:t>
            </w:r>
          </w:p>
        </w:tc>
        <w:tc>
          <w:tcPr>
            <w:tcW w:w="5528" w:type="dxa"/>
            <w:vAlign w:val="center"/>
          </w:tcPr>
          <w:p w14:paraId="6477470E" w14:textId="1C17AD94" w:rsidR="00243C05" w:rsidRPr="00243C05" w:rsidRDefault="00E62C37" w:rsidP="00E62C37">
            <w:pPr>
              <w:pStyle w:val="TableParagraph"/>
              <w:spacing w:before="0"/>
              <w:ind w:left="107" w:right="74"/>
              <w:jc w:val="both"/>
              <w:rPr>
                <w:sz w:val="20"/>
                <w:lang w:val="pt-BR"/>
              </w:rPr>
            </w:pPr>
            <w:r w:rsidRPr="00E62C37">
              <w:rPr>
                <w:sz w:val="20"/>
                <w:lang w:val="pt-BR"/>
              </w:rPr>
              <w:t>Construção de duas ilhas de concreto no Pátio de</w:t>
            </w:r>
            <w:r>
              <w:rPr>
                <w:sz w:val="20"/>
                <w:lang w:val="pt-BR"/>
              </w:rPr>
              <w:t xml:space="preserve"> </w:t>
            </w:r>
            <w:r w:rsidRPr="00E62C37">
              <w:rPr>
                <w:sz w:val="20"/>
                <w:lang w:val="pt-BR"/>
              </w:rPr>
              <w:t>Aeronaves 1.</w:t>
            </w:r>
          </w:p>
        </w:tc>
        <w:tc>
          <w:tcPr>
            <w:tcW w:w="1986" w:type="dxa"/>
          </w:tcPr>
          <w:p w14:paraId="4EEDBF46" w14:textId="0598A21B" w:rsidR="00243C05" w:rsidRPr="00243C05" w:rsidRDefault="00903D8A" w:rsidP="00CF7A3A">
            <w:pPr>
              <w:pStyle w:val="TableParagraph"/>
              <w:tabs>
                <w:tab w:val="left" w:pos="1768"/>
              </w:tabs>
              <w:spacing w:before="0"/>
              <w:ind w:left="68" w:right="193"/>
              <w:rPr>
                <w:sz w:val="20"/>
                <w:lang w:val="pt-BR"/>
              </w:rPr>
            </w:pPr>
            <w:r>
              <w:rPr>
                <w:sz w:val="20"/>
                <w:lang w:val="pt-BR"/>
              </w:rPr>
              <w:t>Final do 2º ano</w:t>
            </w:r>
          </w:p>
        </w:tc>
      </w:tr>
      <w:tr w:rsidR="00243C05" w:rsidRPr="00243C05" w14:paraId="51ED775A" w14:textId="77777777" w:rsidTr="00E62C37">
        <w:trPr>
          <w:trHeight w:val="275"/>
        </w:trPr>
        <w:tc>
          <w:tcPr>
            <w:tcW w:w="1102" w:type="dxa"/>
            <w:vAlign w:val="center"/>
          </w:tcPr>
          <w:p w14:paraId="7EE7BCE0" w14:textId="77777777" w:rsidR="00243C05" w:rsidRPr="00243C05" w:rsidRDefault="00243C05" w:rsidP="00903D8A">
            <w:pPr>
              <w:pStyle w:val="TableParagraph"/>
              <w:spacing w:before="0"/>
              <w:ind w:right="-74"/>
              <w:rPr>
                <w:b/>
                <w:sz w:val="20"/>
                <w:lang w:val="pt-BR"/>
              </w:rPr>
            </w:pPr>
            <w:r w:rsidRPr="00243C05">
              <w:rPr>
                <w:b/>
                <w:w w:val="99"/>
                <w:sz w:val="20"/>
                <w:lang w:val="pt-BR"/>
              </w:rPr>
              <w:t>4</w:t>
            </w:r>
          </w:p>
        </w:tc>
        <w:tc>
          <w:tcPr>
            <w:tcW w:w="5528" w:type="dxa"/>
            <w:vAlign w:val="center"/>
          </w:tcPr>
          <w:p w14:paraId="623589CE" w14:textId="60B5D76E" w:rsidR="00243C05" w:rsidRPr="00243C05" w:rsidRDefault="00E62C37" w:rsidP="00E62C37">
            <w:pPr>
              <w:pStyle w:val="TableParagraph"/>
              <w:spacing w:before="0"/>
              <w:ind w:left="107" w:right="74"/>
              <w:jc w:val="both"/>
              <w:rPr>
                <w:sz w:val="20"/>
                <w:lang w:val="pt-BR"/>
              </w:rPr>
            </w:pPr>
            <w:r w:rsidRPr="00E62C37">
              <w:rPr>
                <w:sz w:val="20"/>
                <w:lang w:val="pt-BR"/>
              </w:rPr>
              <w:t>Implantação de sinalização vertical.</w:t>
            </w:r>
          </w:p>
        </w:tc>
        <w:tc>
          <w:tcPr>
            <w:tcW w:w="1986" w:type="dxa"/>
          </w:tcPr>
          <w:p w14:paraId="3AF4870B" w14:textId="7D0475DB" w:rsidR="00243C05" w:rsidRPr="00243C05" w:rsidRDefault="00903D8A" w:rsidP="00CF7A3A">
            <w:pPr>
              <w:pStyle w:val="TableParagraph"/>
              <w:tabs>
                <w:tab w:val="left" w:pos="1768"/>
              </w:tabs>
              <w:spacing w:before="0"/>
              <w:ind w:left="68" w:right="193"/>
              <w:rPr>
                <w:sz w:val="20"/>
                <w:lang w:val="pt-BR"/>
              </w:rPr>
            </w:pPr>
            <w:r>
              <w:rPr>
                <w:sz w:val="20"/>
                <w:lang w:val="pt-BR"/>
              </w:rPr>
              <w:t>Final do 2º ano</w:t>
            </w:r>
          </w:p>
        </w:tc>
      </w:tr>
      <w:tr w:rsidR="00243C05" w14:paraId="0AC3F904" w14:textId="77777777" w:rsidTr="00E62C37">
        <w:trPr>
          <w:trHeight w:val="506"/>
        </w:trPr>
        <w:tc>
          <w:tcPr>
            <w:tcW w:w="1102" w:type="dxa"/>
            <w:vAlign w:val="center"/>
          </w:tcPr>
          <w:p w14:paraId="54EE4EFC" w14:textId="77777777" w:rsidR="00243C05" w:rsidRDefault="00243C05" w:rsidP="00903D8A">
            <w:pPr>
              <w:pStyle w:val="TableParagraph"/>
              <w:spacing w:before="1"/>
              <w:ind w:right="-74"/>
              <w:rPr>
                <w:b/>
                <w:sz w:val="20"/>
              </w:rPr>
            </w:pPr>
            <w:r>
              <w:rPr>
                <w:b/>
                <w:w w:val="99"/>
                <w:sz w:val="20"/>
              </w:rPr>
              <w:t>5</w:t>
            </w:r>
          </w:p>
        </w:tc>
        <w:tc>
          <w:tcPr>
            <w:tcW w:w="5528" w:type="dxa"/>
            <w:vAlign w:val="center"/>
          </w:tcPr>
          <w:p w14:paraId="5558FAF4" w14:textId="663F9E58" w:rsidR="00243C05" w:rsidRPr="00E62C37" w:rsidRDefault="00E62C37" w:rsidP="00E62C37">
            <w:pPr>
              <w:pStyle w:val="TableParagraph"/>
              <w:spacing w:before="0"/>
              <w:ind w:left="107" w:right="74"/>
              <w:jc w:val="both"/>
              <w:rPr>
                <w:sz w:val="20"/>
                <w:lang w:val="pt-BR"/>
              </w:rPr>
            </w:pPr>
            <w:r w:rsidRPr="00E62C37">
              <w:rPr>
                <w:sz w:val="20"/>
                <w:lang w:val="pt-BR"/>
              </w:rPr>
              <w:t>Projeto, Aprovação, Instalação e Homologação de PAPI na Cabeceira 29.</w:t>
            </w:r>
          </w:p>
        </w:tc>
        <w:tc>
          <w:tcPr>
            <w:tcW w:w="1986" w:type="dxa"/>
          </w:tcPr>
          <w:p w14:paraId="0C008391" w14:textId="0684CB47" w:rsidR="00243C05" w:rsidRPr="00E62C37" w:rsidRDefault="00903D8A" w:rsidP="00CF7A3A">
            <w:pPr>
              <w:pStyle w:val="TableParagraph"/>
              <w:tabs>
                <w:tab w:val="left" w:pos="1768"/>
              </w:tabs>
              <w:spacing w:before="0"/>
              <w:ind w:left="68" w:right="354"/>
              <w:rPr>
                <w:sz w:val="20"/>
                <w:lang w:val="pt-BR"/>
              </w:rPr>
            </w:pPr>
            <w:r>
              <w:rPr>
                <w:sz w:val="20"/>
                <w:lang w:val="pt-BR"/>
              </w:rPr>
              <w:t>Final do 2º ano</w:t>
            </w:r>
          </w:p>
        </w:tc>
      </w:tr>
      <w:tr w:rsidR="00243C05" w14:paraId="0C303511" w14:textId="77777777" w:rsidTr="00E62C37">
        <w:trPr>
          <w:trHeight w:val="148"/>
        </w:trPr>
        <w:tc>
          <w:tcPr>
            <w:tcW w:w="1102" w:type="dxa"/>
            <w:vAlign w:val="center"/>
          </w:tcPr>
          <w:p w14:paraId="54146135" w14:textId="77777777" w:rsidR="00243C05" w:rsidRDefault="00243C05" w:rsidP="00903D8A">
            <w:pPr>
              <w:pStyle w:val="TableParagraph"/>
              <w:spacing w:before="0"/>
              <w:ind w:right="-74"/>
              <w:rPr>
                <w:b/>
                <w:sz w:val="20"/>
              </w:rPr>
            </w:pPr>
            <w:r>
              <w:rPr>
                <w:b/>
                <w:w w:val="99"/>
                <w:sz w:val="20"/>
              </w:rPr>
              <w:t>6</w:t>
            </w:r>
          </w:p>
        </w:tc>
        <w:tc>
          <w:tcPr>
            <w:tcW w:w="5528" w:type="dxa"/>
            <w:vAlign w:val="center"/>
          </w:tcPr>
          <w:p w14:paraId="7706EAC2" w14:textId="73579B8D" w:rsidR="00243C05" w:rsidRPr="00E62C37" w:rsidRDefault="00E62C37" w:rsidP="00E62C37">
            <w:pPr>
              <w:pStyle w:val="TableParagraph"/>
              <w:spacing w:before="0"/>
              <w:ind w:left="107" w:right="74"/>
              <w:jc w:val="both"/>
              <w:rPr>
                <w:sz w:val="20"/>
                <w:lang w:val="pt-BR"/>
              </w:rPr>
            </w:pPr>
            <w:r w:rsidRPr="00E62C37">
              <w:rPr>
                <w:sz w:val="20"/>
                <w:lang w:val="pt-BR"/>
              </w:rPr>
              <w:t>Revitalização da sinalização horizontal da pista de pouso e decolagem e táxis.</w:t>
            </w:r>
          </w:p>
        </w:tc>
        <w:tc>
          <w:tcPr>
            <w:tcW w:w="1986" w:type="dxa"/>
          </w:tcPr>
          <w:p w14:paraId="5B48A008" w14:textId="091F29E7" w:rsidR="00243C05" w:rsidRPr="00E62C37" w:rsidRDefault="00903D8A" w:rsidP="00CF7A3A">
            <w:pPr>
              <w:pStyle w:val="TableParagraph"/>
              <w:tabs>
                <w:tab w:val="left" w:pos="1768"/>
              </w:tabs>
              <w:spacing w:before="0"/>
              <w:ind w:left="68" w:right="354"/>
              <w:rPr>
                <w:sz w:val="20"/>
                <w:lang w:val="pt-BR"/>
              </w:rPr>
            </w:pPr>
            <w:r>
              <w:rPr>
                <w:sz w:val="20"/>
                <w:lang w:val="pt-BR"/>
              </w:rPr>
              <w:t>Final do 2º ano</w:t>
            </w:r>
          </w:p>
        </w:tc>
      </w:tr>
      <w:tr w:rsidR="00243C05" w14:paraId="76FBF815" w14:textId="77777777" w:rsidTr="00E62C37">
        <w:trPr>
          <w:trHeight w:val="308"/>
        </w:trPr>
        <w:tc>
          <w:tcPr>
            <w:tcW w:w="1102" w:type="dxa"/>
            <w:vAlign w:val="center"/>
          </w:tcPr>
          <w:p w14:paraId="045F5484" w14:textId="68FBEFA8" w:rsidR="00243C05" w:rsidRDefault="00E347FB" w:rsidP="00903D8A">
            <w:pPr>
              <w:pStyle w:val="TableParagraph"/>
              <w:spacing w:before="1"/>
              <w:ind w:right="-74"/>
              <w:rPr>
                <w:b/>
                <w:sz w:val="20"/>
              </w:rPr>
            </w:pPr>
            <w:r>
              <w:rPr>
                <w:b/>
                <w:w w:val="99"/>
                <w:sz w:val="20"/>
              </w:rPr>
              <w:t>7</w:t>
            </w:r>
          </w:p>
        </w:tc>
        <w:tc>
          <w:tcPr>
            <w:tcW w:w="5528" w:type="dxa"/>
            <w:vAlign w:val="center"/>
          </w:tcPr>
          <w:p w14:paraId="5839ED72" w14:textId="599F1276" w:rsidR="00243C05" w:rsidRPr="00E62C37" w:rsidRDefault="00E62C37" w:rsidP="00E62C37">
            <w:pPr>
              <w:pStyle w:val="TableParagraph"/>
              <w:spacing w:before="0"/>
              <w:ind w:left="107" w:right="74"/>
              <w:jc w:val="both"/>
              <w:rPr>
                <w:sz w:val="20"/>
                <w:lang w:val="pt-BR"/>
              </w:rPr>
            </w:pPr>
            <w:r w:rsidRPr="00E62C37">
              <w:rPr>
                <w:sz w:val="20"/>
                <w:lang w:val="pt-BR"/>
              </w:rPr>
              <w:t>Elaboração e aprovação de procedimento RNAV para a cabeceira 29.</w:t>
            </w:r>
          </w:p>
        </w:tc>
        <w:tc>
          <w:tcPr>
            <w:tcW w:w="1986" w:type="dxa"/>
          </w:tcPr>
          <w:p w14:paraId="44010A7B" w14:textId="7BF08704" w:rsidR="00243C05" w:rsidRPr="00E62C37" w:rsidRDefault="00903D8A" w:rsidP="00CF7A3A">
            <w:pPr>
              <w:pStyle w:val="TableParagraph"/>
              <w:tabs>
                <w:tab w:val="left" w:pos="1768"/>
              </w:tabs>
              <w:spacing w:before="0"/>
              <w:ind w:left="68" w:right="354"/>
              <w:rPr>
                <w:sz w:val="20"/>
                <w:lang w:val="pt-BR"/>
              </w:rPr>
            </w:pPr>
            <w:r>
              <w:rPr>
                <w:sz w:val="20"/>
                <w:lang w:val="pt-BR"/>
              </w:rPr>
              <w:t>Final do 2º ano</w:t>
            </w:r>
          </w:p>
        </w:tc>
      </w:tr>
      <w:tr w:rsidR="00243C05" w14:paraId="6D754A62" w14:textId="77777777" w:rsidTr="00E62C37">
        <w:trPr>
          <w:trHeight w:val="604"/>
        </w:trPr>
        <w:tc>
          <w:tcPr>
            <w:tcW w:w="1102" w:type="dxa"/>
            <w:vAlign w:val="center"/>
          </w:tcPr>
          <w:p w14:paraId="4D877C5F" w14:textId="586F4499" w:rsidR="00243C05" w:rsidRDefault="00E347FB" w:rsidP="00903D8A">
            <w:pPr>
              <w:pStyle w:val="TableParagraph"/>
              <w:spacing w:before="0"/>
              <w:ind w:right="-74"/>
              <w:rPr>
                <w:b/>
                <w:sz w:val="20"/>
              </w:rPr>
            </w:pPr>
            <w:r>
              <w:rPr>
                <w:b/>
                <w:w w:val="99"/>
                <w:sz w:val="20"/>
              </w:rPr>
              <w:t>8</w:t>
            </w:r>
          </w:p>
        </w:tc>
        <w:tc>
          <w:tcPr>
            <w:tcW w:w="5528" w:type="dxa"/>
            <w:vAlign w:val="center"/>
          </w:tcPr>
          <w:p w14:paraId="61195FC6" w14:textId="0643DA8C" w:rsidR="00243C05" w:rsidRPr="00E62C37" w:rsidRDefault="00E62C37" w:rsidP="00E62C37">
            <w:pPr>
              <w:pStyle w:val="TableParagraph"/>
              <w:spacing w:before="0"/>
              <w:ind w:left="107" w:right="74"/>
              <w:jc w:val="both"/>
              <w:rPr>
                <w:sz w:val="20"/>
                <w:lang w:val="pt-BR"/>
              </w:rPr>
            </w:pPr>
            <w:r w:rsidRPr="00E62C37">
              <w:rPr>
                <w:sz w:val="20"/>
                <w:lang w:val="pt-BR"/>
              </w:rPr>
              <w:t xml:space="preserve">Regularização da faixa de pista e drenagens nas proximidades da </w:t>
            </w:r>
            <w:proofErr w:type="spellStart"/>
            <w:r w:rsidRPr="00E62C37">
              <w:rPr>
                <w:sz w:val="20"/>
                <w:lang w:val="pt-BR"/>
              </w:rPr>
              <w:t>taxiway</w:t>
            </w:r>
            <w:proofErr w:type="spellEnd"/>
            <w:r w:rsidRPr="00E62C37">
              <w:rPr>
                <w:sz w:val="20"/>
                <w:lang w:val="pt-BR"/>
              </w:rPr>
              <w:t xml:space="preserve"> de acesso ao aeroclube.</w:t>
            </w:r>
          </w:p>
        </w:tc>
        <w:tc>
          <w:tcPr>
            <w:tcW w:w="1986" w:type="dxa"/>
          </w:tcPr>
          <w:p w14:paraId="24E482A9" w14:textId="10BECDDE" w:rsidR="00243C05" w:rsidRPr="00E62C37" w:rsidRDefault="00903D8A" w:rsidP="00CF7A3A">
            <w:pPr>
              <w:pStyle w:val="TableParagraph"/>
              <w:tabs>
                <w:tab w:val="left" w:pos="1768"/>
              </w:tabs>
              <w:spacing w:before="0"/>
              <w:ind w:left="68" w:right="354"/>
              <w:rPr>
                <w:sz w:val="20"/>
                <w:lang w:val="pt-BR"/>
              </w:rPr>
            </w:pPr>
            <w:r>
              <w:rPr>
                <w:sz w:val="20"/>
                <w:lang w:val="pt-BR"/>
              </w:rPr>
              <w:t>Final do 2º ano</w:t>
            </w:r>
          </w:p>
        </w:tc>
      </w:tr>
      <w:tr w:rsidR="00243C05" w14:paraId="1EC2B903" w14:textId="77777777" w:rsidTr="00903D8A">
        <w:trPr>
          <w:trHeight w:val="205"/>
        </w:trPr>
        <w:tc>
          <w:tcPr>
            <w:tcW w:w="1102" w:type="dxa"/>
            <w:vAlign w:val="center"/>
          </w:tcPr>
          <w:p w14:paraId="4E18A727" w14:textId="3FA77F78" w:rsidR="00243C05" w:rsidRDefault="00243C05" w:rsidP="00903D8A">
            <w:pPr>
              <w:pStyle w:val="TableParagraph"/>
              <w:spacing w:before="0"/>
              <w:ind w:right="-74"/>
              <w:rPr>
                <w:b/>
                <w:sz w:val="20"/>
              </w:rPr>
            </w:pPr>
            <w:r>
              <w:rPr>
                <w:b/>
                <w:sz w:val="20"/>
              </w:rPr>
              <w:t>1</w:t>
            </w:r>
            <w:r w:rsidR="00E347FB">
              <w:rPr>
                <w:b/>
                <w:sz w:val="20"/>
              </w:rPr>
              <w:t>9</w:t>
            </w:r>
          </w:p>
        </w:tc>
        <w:tc>
          <w:tcPr>
            <w:tcW w:w="5528" w:type="dxa"/>
            <w:vAlign w:val="center"/>
          </w:tcPr>
          <w:p w14:paraId="55993F82" w14:textId="77777777" w:rsidR="00243C05" w:rsidRPr="00E62C37" w:rsidRDefault="00243C05" w:rsidP="00E62C37">
            <w:pPr>
              <w:pStyle w:val="TableParagraph"/>
              <w:spacing w:before="0"/>
              <w:ind w:left="107" w:right="74"/>
              <w:jc w:val="both"/>
              <w:rPr>
                <w:sz w:val="20"/>
                <w:lang w:val="pt-BR"/>
              </w:rPr>
            </w:pPr>
            <w:r w:rsidRPr="00E62C37">
              <w:rPr>
                <w:sz w:val="20"/>
                <w:lang w:val="pt-BR"/>
              </w:rPr>
              <w:t>Equipamentos Obrigatórios</w:t>
            </w:r>
          </w:p>
        </w:tc>
        <w:tc>
          <w:tcPr>
            <w:tcW w:w="1986" w:type="dxa"/>
          </w:tcPr>
          <w:p w14:paraId="732648C6" w14:textId="7D6ADA9A" w:rsidR="00243C05" w:rsidRPr="00E62C37" w:rsidRDefault="00140A17" w:rsidP="00CF7A3A">
            <w:pPr>
              <w:pStyle w:val="TableParagraph"/>
              <w:tabs>
                <w:tab w:val="left" w:pos="1768"/>
              </w:tabs>
              <w:spacing w:before="0"/>
              <w:ind w:left="68" w:right="193"/>
              <w:rPr>
                <w:sz w:val="20"/>
                <w:lang w:val="pt-BR"/>
              </w:rPr>
            </w:pPr>
            <w:r w:rsidRPr="00243C05">
              <w:rPr>
                <w:sz w:val="20"/>
                <w:lang w:val="pt-BR"/>
              </w:rPr>
              <w:t xml:space="preserve">Final dos primeiros </w:t>
            </w:r>
            <w:r>
              <w:rPr>
                <w:sz w:val="20"/>
                <w:lang w:val="pt-BR"/>
              </w:rPr>
              <w:lastRenderedPageBreak/>
              <w:t>2</w:t>
            </w:r>
            <w:r w:rsidRPr="00243C05">
              <w:rPr>
                <w:sz w:val="20"/>
                <w:lang w:val="pt-BR"/>
              </w:rPr>
              <w:t>20 dias</w:t>
            </w:r>
          </w:p>
        </w:tc>
      </w:tr>
      <w:tr w:rsidR="00243C05" w14:paraId="594C4C2F" w14:textId="77777777" w:rsidTr="00E62C37">
        <w:trPr>
          <w:trHeight w:val="99"/>
        </w:trPr>
        <w:tc>
          <w:tcPr>
            <w:tcW w:w="1102" w:type="dxa"/>
            <w:vAlign w:val="center"/>
          </w:tcPr>
          <w:p w14:paraId="53395905" w14:textId="6AE186C4" w:rsidR="00243C05" w:rsidRDefault="00E347FB" w:rsidP="00903D8A">
            <w:pPr>
              <w:pStyle w:val="TableParagraph"/>
              <w:spacing w:before="0"/>
              <w:ind w:right="-74"/>
              <w:rPr>
                <w:b/>
                <w:sz w:val="20"/>
              </w:rPr>
            </w:pPr>
            <w:r>
              <w:rPr>
                <w:b/>
                <w:sz w:val="20"/>
              </w:rPr>
              <w:lastRenderedPageBreak/>
              <w:t>10</w:t>
            </w:r>
          </w:p>
        </w:tc>
        <w:tc>
          <w:tcPr>
            <w:tcW w:w="5528" w:type="dxa"/>
            <w:vAlign w:val="center"/>
          </w:tcPr>
          <w:p w14:paraId="09D8F116" w14:textId="77777777" w:rsidR="00243C05" w:rsidRPr="00E62C37" w:rsidRDefault="00243C05" w:rsidP="00E62C37">
            <w:pPr>
              <w:pStyle w:val="TableParagraph"/>
              <w:spacing w:before="0"/>
              <w:ind w:left="107" w:right="74"/>
              <w:jc w:val="both"/>
              <w:rPr>
                <w:sz w:val="20"/>
                <w:lang w:val="pt-BR"/>
              </w:rPr>
            </w:pPr>
            <w:r w:rsidRPr="00E62C37">
              <w:rPr>
                <w:sz w:val="20"/>
                <w:lang w:val="pt-BR"/>
              </w:rPr>
              <w:t>Implantação do Terminal de Carga Aérea (TECA)</w:t>
            </w:r>
          </w:p>
        </w:tc>
        <w:tc>
          <w:tcPr>
            <w:tcW w:w="1986" w:type="dxa"/>
          </w:tcPr>
          <w:p w14:paraId="03EDEA90" w14:textId="6EF6A15A" w:rsidR="00243C05" w:rsidRPr="00E62C37" w:rsidRDefault="00903D8A" w:rsidP="00CF7A3A">
            <w:pPr>
              <w:pStyle w:val="TableParagraph"/>
              <w:spacing w:before="0"/>
              <w:ind w:left="68" w:right="211"/>
              <w:rPr>
                <w:sz w:val="20"/>
                <w:lang w:val="pt-BR"/>
              </w:rPr>
            </w:pPr>
            <w:r>
              <w:rPr>
                <w:sz w:val="20"/>
                <w:lang w:val="pt-BR"/>
              </w:rPr>
              <w:t>Final do 2º ano</w:t>
            </w:r>
          </w:p>
        </w:tc>
      </w:tr>
    </w:tbl>
    <w:p w14:paraId="5F1397EA" w14:textId="77777777" w:rsidR="00243C05" w:rsidRDefault="00243C05" w:rsidP="00243C05">
      <w:pPr>
        <w:pStyle w:val="Corpodetexto"/>
        <w:spacing w:before="6"/>
        <w:rPr>
          <w:sz w:val="14"/>
        </w:rPr>
      </w:pPr>
    </w:p>
    <w:p w14:paraId="0DB7DAFB" w14:textId="77777777" w:rsidR="00243C05" w:rsidRDefault="00243C05" w:rsidP="00903D8A">
      <w:r>
        <w:t>Os prazos dos investimentos deverão ser contados a partir da data de eficácia do contrato.</w:t>
      </w:r>
    </w:p>
    <w:p w14:paraId="10C461EB" w14:textId="3CC80E67" w:rsidR="00243C05" w:rsidRDefault="00CF7A3A" w:rsidP="00CF7A3A">
      <w:pPr>
        <w:pStyle w:val="Ttulo3"/>
      </w:pPr>
      <w:r w:rsidRPr="00CF7A3A">
        <w:t>Ampliação do atual Terminal de Passageiros (TPS), na forma do Anexo XIV</w:t>
      </w:r>
      <w:r w:rsidR="00243C05">
        <w:t>.</w:t>
      </w:r>
    </w:p>
    <w:p w14:paraId="3728B1F0" w14:textId="2CF7466E" w:rsidR="00CF7A3A" w:rsidRDefault="00CF7A3A" w:rsidP="00CF7A3A">
      <w:r>
        <w:t>Nos termos do Anexo XIV – Projeto de Ampliação do Terminal de Passageiros (TPS), a Concessionaria deverá executar todas as ampliações constante no referido anexo, devendo, portanto, entrar o TPS ampliado ao final dos primeiros 220 dias de Concessão.</w:t>
      </w:r>
    </w:p>
    <w:p w14:paraId="00AD22DF" w14:textId="48D7C789" w:rsidR="00CF7A3A" w:rsidRDefault="00CF7A3A" w:rsidP="00CF7A3A">
      <w:r>
        <w:t xml:space="preserve">O TPS deverá ter, ao final da ampliação, </w:t>
      </w:r>
      <w:r w:rsidR="007E316C">
        <w:t xml:space="preserve">no mínimo </w:t>
      </w:r>
      <w:r>
        <w:t>2.418,00 m², somado o edifício existente ao novo, conforme implantação abaixo:</w:t>
      </w:r>
    </w:p>
    <w:p w14:paraId="0D1F76FE" w14:textId="2C2FC190" w:rsidR="00CF7A3A" w:rsidRDefault="00CF7A3A" w:rsidP="00CF7A3A">
      <w:pPr>
        <w:jc w:val="center"/>
      </w:pPr>
      <w:r>
        <w:rPr>
          <w:noProof/>
        </w:rPr>
        <w:drawing>
          <wp:inline distT="0" distB="0" distL="0" distR="0" wp14:anchorId="3F751194" wp14:editId="47B2C0E1">
            <wp:extent cx="4669422" cy="2772000"/>
            <wp:effectExtent l="0" t="0" r="0" b="952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69422" cy="2772000"/>
                    </a:xfrm>
                    <a:prstGeom prst="rect">
                      <a:avLst/>
                    </a:prstGeom>
                    <a:noFill/>
                  </pic:spPr>
                </pic:pic>
              </a:graphicData>
            </a:graphic>
          </wp:inline>
        </w:drawing>
      </w:r>
    </w:p>
    <w:p w14:paraId="0B24A7AC" w14:textId="77777777" w:rsidR="00CF7A3A" w:rsidRDefault="00CF7A3A" w:rsidP="00CF7A3A"/>
    <w:p w14:paraId="184135B6" w14:textId="77777777" w:rsidR="00CF7A3A" w:rsidRDefault="00CF7A3A" w:rsidP="00CF7A3A">
      <w:r>
        <w:t xml:space="preserve">Como o layout interno será todo remodelado, do edifício existente somente irá permanecer a estrutura de concreto e sua cobertura. O acesso viário também será ajustado para melhor circulação de veículos e desenho do novo estacionamento, sendo mantido o sentido das vias, com nova sinalização horizontal e implantação de </w:t>
      </w:r>
      <w:proofErr w:type="spellStart"/>
      <w:r>
        <w:t>lombofaixa</w:t>
      </w:r>
      <w:proofErr w:type="spellEnd"/>
      <w:r>
        <w:t xml:space="preserve"> para redução de velocidade e travessia de pedestres. </w:t>
      </w:r>
    </w:p>
    <w:p w14:paraId="18B63623" w14:textId="77777777" w:rsidR="00CF7A3A" w:rsidRDefault="00CF7A3A" w:rsidP="00CF7A3A">
      <w:r>
        <w:t xml:space="preserve">Tudo será reformado e padronizado segundo os acabamentos da ampliação do terminal, havendo a reestruturação completa das instalações desde a chegada até o embarque de passageiros. </w:t>
      </w:r>
    </w:p>
    <w:p w14:paraId="2147A296" w14:textId="689B4A71" w:rsidR="00CF7A3A" w:rsidRDefault="00CF7A3A" w:rsidP="00CF7A3A">
      <w:r>
        <w:lastRenderedPageBreak/>
        <w:t>Devido a limitação da área construída ser inferior ao necessário para atender todas as demandas de ampliação, deverão ser priorizados os processadores do aeroporto: saguão, sala de embarque e sala de desembarque. Também sofrerão melhorias significativas as praças de operação de bagagem.</w:t>
      </w:r>
    </w:p>
    <w:p w14:paraId="543529B9" w14:textId="77777777" w:rsidR="00CF7A3A" w:rsidRDefault="00CF7A3A" w:rsidP="00CF7A3A">
      <w:r>
        <w:t xml:space="preserve">Um saguão único será o distribuidor de todos os fluxos do terminal. Ele se destaca inclusive no pé direito duplo, que recebe uma maior incidência de luz natural através dos caixilhos de vidro. Nele se desenvolverão as atividades de compra de bilhetes, check-in presencial e automatizado e despacho de bagagens. Lojas para aluguel de veículos, praça de alimentação com cafés e lanchonetes proporcionarão aos passageiros e acompanhantes, maior conforto e praticidade nas atividades e tempo de espera. </w:t>
      </w:r>
    </w:p>
    <w:p w14:paraId="168E7C82" w14:textId="1A025236" w:rsidR="00CF7A3A" w:rsidRDefault="00CF7A3A" w:rsidP="00CF7A3A">
      <w:r>
        <w:t xml:space="preserve">A praça de alimentação deverá ser pensada de maneira que ofereça vista privilegiada e agradável aos passageiros e acompanhantes, através de um caixilho com visão para o pátio de aeronaves e pista de pouso e decolagem. </w:t>
      </w:r>
    </w:p>
    <w:p w14:paraId="734B3E5F" w14:textId="6DF08352" w:rsidR="00CF7A3A" w:rsidRDefault="00CF7A3A" w:rsidP="00CF7A3A">
      <w:r>
        <w:t xml:space="preserve">O acesso as áreas restritas de segurança e pré-embarque deverá ser ampliado, de modo que, até dois módulos de inspeção de </w:t>
      </w:r>
      <w:proofErr w:type="spellStart"/>
      <w:r>
        <w:t>raio-x</w:t>
      </w:r>
      <w:proofErr w:type="spellEnd"/>
      <w:r>
        <w:t xml:space="preserve"> sejam dispostos no espaço, desta maneira, gerando agilidade e fluidez na hora de embarcar. A área de espera da sala de embarque deverá ser triplicada, disponibilizando cadeiras de espera com conforto e comodidade aos passageiros, além de um café para pequenos lanches e souvenires.</w:t>
      </w:r>
    </w:p>
    <w:p w14:paraId="28A4B6BA" w14:textId="764B260C" w:rsidR="00CF7A3A" w:rsidRDefault="00CF7A3A" w:rsidP="00CF7A3A">
      <w:r>
        <w:t>Visando agilizar o processo de desembarque, além do aumento de área da sala de desembarque, duas esteiras rolantes deverão ser dispostas no local, a fim de, proporcionar o processamento de bagagem desembarcada de até dois voos simultâneos.</w:t>
      </w:r>
    </w:p>
    <w:p w14:paraId="5C13ADF8" w14:textId="73E8AB2A" w:rsidR="00140A17" w:rsidRDefault="00CC0AA9" w:rsidP="00140A17">
      <w:r>
        <w:t>Nos termos do Anexo XIV, a</w:t>
      </w:r>
      <w:r w:rsidR="00140A17">
        <w:t xml:space="preserve"> Concessionária terá o prazo máximo de </w:t>
      </w:r>
      <w:r w:rsidR="007E316C">
        <w:t>30</w:t>
      </w:r>
      <w:r w:rsidR="00140A17">
        <w:t xml:space="preserve"> dias a partir da Data de Eficácia do Contrato, para elaboração dos projetos básicos e complementares para aprovação do </w:t>
      </w:r>
      <w:r>
        <w:t>Poder Concedente, referente às obras do TPS</w:t>
      </w:r>
      <w:r w:rsidR="00140A17">
        <w:t>.</w:t>
      </w:r>
      <w:r>
        <w:t xml:space="preserve"> </w:t>
      </w:r>
      <w:r w:rsidR="00140A17">
        <w:t>O prazo previsto</w:t>
      </w:r>
      <w:r>
        <w:t xml:space="preserve"> </w:t>
      </w:r>
      <w:r w:rsidR="00140A17">
        <w:t xml:space="preserve">poderá ser prorrogado uma única vez, diante de justificativa apresentada pela </w:t>
      </w:r>
      <w:r>
        <w:t xml:space="preserve">Concessionária </w:t>
      </w:r>
      <w:r w:rsidR="00140A17">
        <w:t xml:space="preserve">e aprovada pelo </w:t>
      </w:r>
      <w:r>
        <w:t>Poder Concedente</w:t>
      </w:r>
      <w:r w:rsidR="00140A17">
        <w:t>.</w:t>
      </w:r>
    </w:p>
    <w:p w14:paraId="5EF9F5EA" w14:textId="74783E51" w:rsidR="00CC0AA9" w:rsidRDefault="00CC0AA9" w:rsidP="00CC0AA9">
      <w:pPr>
        <w:pStyle w:val="Ttulo3"/>
      </w:pPr>
      <w:r>
        <w:t>Elaboração e aprovação junto a ANAC de Estudo Aeronáutico para eliminar e/ou reduzir a não conformidade existente no tocante a Faixa de Pista e deslocamento da cabeceira 11</w:t>
      </w:r>
    </w:p>
    <w:p w14:paraId="43FBAD26" w14:textId="7EE486B4" w:rsidR="00CC0AA9" w:rsidRDefault="00CC0AA9" w:rsidP="00CC0AA9">
      <w:r w:rsidRPr="00CC0AA9">
        <w:t>Deverá ser elaborado e aprovado junto a ANAC, Estudo Aeronáutico com o objetivo de eliminar e/ou reduzir a não conformidade existente no tocante a faixa de pista e o deslocamento da cabeceira 29</w:t>
      </w:r>
      <w:r w:rsidR="0075037F">
        <w:t>, de maneira que o resultado do referido estudo reflita em um</w:t>
      </w:r>
      <w:r w:rsidR="008307F9">
        <w:t xml:space="preserve"> </w:t>
      </w:r>
      <w:r w:rsidR="0075037F">
        <w:t xml:space="preserve">aumento de rotas e números de voos e, </w:t>
      </w:r>
      <w:r w:rsidR="00AC72E3">
        <w:t xml:space="preserve">consequentemente, em um aumento na demanda de passageiros. </w:t>
      </w:r>
    </w:p>
    <w:p w14:paraId="365BF54A" w14:textId="5CB560BE" w:rsidR="00CC0AA9" w:rsidRDefault="00CC0AA9" w:rsidP="00CC0AA9">
      <w:pPr>
        <w:pStyle w:val="Ttulo3"/>
      </w:pPr>
      <w:r>
        <w:lastRenderedPageBreak/>
        <w:t>Construção de duas ilhas de concreto no Pátio de Aeronaves 1.</w:t>
      </w:r>
    </w:p>
    <w:p w14:paraId="354D4F1D" w14:textId="2CF8F63C" w:rsidR="00CC0AA9" w:rsidRDefault="00CC0AA9" w:rsidP="00CC0AA9">
      <w:r w:rsidRPr="00CC0AA9">
        <w:t>Dever</w:t>
      </w:r>
      <w:r>
        <w:t>ão</w:t>
      </w:r>
      <w:r w:rsidRPr="00CC0AA9">
        <w:t xml:space="preserve"> ser construídas 02 (duas) ilhas de concreto no pátio de aeronaves 1, com o objetivo de eliminar as deformações plásticas no pavimento flexível existente nas posições de parada das aeronaves</w:t>
      </w:r>
      <w:r>
        <w:t>.</w:t>
      </w:r>
    </w:p>
    <w:p w14:paraId="5FC0BFE8" w14:textId="5BE6D93F" w:rsidR="00CC0AA9" w:rsidRDefault="00CC0AA9" w:rsidP="00CC0AA9">
      <w:pPr>
        <w:jc w:val="center"/>
      </w:pPr>
      <w:r>
        <w:rPr>
          <w:noProof/>
        </w:rPr>
        <w:drawing>
          <wp:inline distT="0" distB="0" distL="0" distR="0" wp14:anchorId="471D0F70" wp14:editId="6769AB8B">
            <wp:extent cx="5755005" cy="2798445"/>
            <wp:effectExtent l="0" t="0" r="0" b="1905"/>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5005" cy="2798445"/>
                    </a:xfrm>
                    <a:prstGeom prst="rect">
                      <a:avLst/>
                    </a:prstGeom>
                    <a:noFill/>
                  </pic:spPr>
                </pic:pic>
              </a:graphicData>
            </a:graphic>
          </wp:inline>
        </w:drawing>
      </w:r>
    </w:p>
    <w:p w14:paraId="00DDE537" w14:textId="71E0C933" w:rsidR="00CC0AA9" w:rsidRDefault="00CC0AA9" w:rsidP="00CC0AA9">
      <w:pPr>
        <w:pStyle w:val="Ttulo3"/>
      </w:pPr>
      <w:r>
        <w:t>Implantação de sinalização vertical.</w:t>
      </w:r>
    </w:p>
    <w:p w14:paraId="5793962C" w14:textId="370D39B2" w:rsidR="00CC0AA9" w:rsidRDefault="00CC0AA9" w:rsidP="00CC0AA9">
      <w:r w:rsidRPr="00CC0AA9">
        <w:t xml:space="preserve">Deverá ser implantado sinalização vertical de informação em atendimento ao previsto no RBAC 154 da ANAC, conforme </w:t>
      </w:r>
      <w:r>
        <w:t>figura abaixo:</w:t>
      </w:r>
    </w:p>
    <w:p w14:paraId="116B28A0" w14:textId="2E6832F8" w:rsidR="00CC0AA9" w:rsidRDefault="00CC0AA9" w:rsidP="00CC0AA9">
      <w:pPr>
        <w:spacing w:after="0"/>
        <w:jc w:val="center"/>
      </w:pPr>
      <w:r>
        <w:rPr>
          <w:noProof/>
        </w:rPr>
        <w:drawing>
          <wp:inline distT="0" distB="0" distL="0" distR="0" wp14:anchorId="449339B3" wp14:editId="2806F816">
            <wp:extent cx="5761355" cy="2237740"/>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1355" cy="2237740"/>
                    </a:xfrm>
                    <a:prstGeom prst="rect">
                      <a:avLst/>
                    </a:prstGeom>
                    <a:noFill/>
                  </pic:spPr>
                </pic:pic>
              </a:graphicData>
            </a:graphic>
          </wp:inline>
        </w:drawing>
      </w:r>
    </w:p>
    <w:p w14:paraId="0AE345B7" w14:textId="690F62F7" w:rsidR="00CC0AA9" w:rsidRDefault="00CC0AA9" w:rsidP="00CC0AA9">
      <w:pPr>
        <w:jc w:val="center"/>
      </w:pPr>
      <w:r>
        <w:rPr>
          <w:noProof/>
        </w:rPr>
        <w:lastRenderedPageBreak/>
        <w:drawing>
          <wp:inline distT="0" distB="0" distL="0" distR="0" wp14:anchorId="1E98E5FB" wp14:editId="069A5083">
            <wp:extent cx="5755005" cy="5011420"/>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5005" cy="5011420"/>
                    </a:xfrm>
                    <a:prstGeom prst="rect">
                      <a:avLst/>
                    </a:prstGeom>
                    <a:noFill/>
                  </pic:spPr>
                </pic:pic>
              </a:graphicData>
            </a:graphic>
          </wp:inline>
        </w:drawing>
      </w:r>
    </w:p>
    <w:p w14:paraId="5BAF0D7A" w14:textId="53F4FE82" w:rsidR="00CC0AA9" w:rsidRDefault="00CC0AA9" w:rsidP="00CC0AA9">
      <w:pPr>
        <w:pStyle w:val="Ttulo3"/>
      </w:pPr>
      <w:r>
        <w:t>Projeto, Aprovação, Instalação e Homologação de PAPI na Cabeceira 29.</w:t>
      </w:r>
    </w:p>
    <w:p w14:paraId="78D4A9F9" w14:textId="6A9B48C2" w:rsidR="00CC0AA9" w:rsidRDefault="00CC0AA9" w:rsidP="00CC0AA9">
      <w:r w:rsidRPr="00CC0AA9">
        <w:t>Deverá ser implantado PAPI na cabeceira 29, com projeto devidamente aprovado e o equipamento homologado para a sua operação</w:t>
      </w:r>
      <w:r>
        <w:t>.</w:t>
      </w:r>
    </w:p>
    <w:p w14:paraId="6243210D" w14:textId="5EB08F5E" w:rsidR="00CC0AA9" w:rsidRDefault="00CC0AA9" w:rsidP="00CC0AA9">
      <w:pPr>
        <w:jc w:val="center"/>
      </w:pPr>
      <w:r>
        <w:rPr>
          <w:noProof/>
        </w:rPr>
        <w:drawing>
          <wp:inline distT="0" distB="0" distL="0" distR="0" wp14:anchorId="4BCA1E90" wp14:editId="1EA7B0F6">
            <wp:extent cx="4586632" cy="2011680"/>
            <wp:effectExtent l="0" t="0" r="4445" b="762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86632" cy="2011680"/>
                    </a:xfrm>
                    <a:prstGeom prst="rect">
                      <a:avLst/>
                    </a:prstGeom>
                    <a:noFill/>
                  </pic:spPr>
                </pic:pic>
              </a:graphicData>
            </a:graphic>
          </wp:inline>
        </w:drawing>
      </w:r>
    </w:p>
    <w:p w14:paraId="65A4D863" w14:textId="1189B31D" w:rsidR="00CC0AA9" w:rsidRDefault="00CC0AA9" w:rsidP="00CC0AA9">
      <w:pPr>
        <w:pStyle w:val="Ttulo3"/>
      </w:pPr>
      <w:r>
        <w:lastRenderedPageBreak/>
        <w:t>Revitalização da sinalização horizontal da pista de pouso e decolagem e táxis.</w:t>
      </w:r>
    </w:p>
    <w:p w14:paraId="6AA92A89" w14:textId="091B8909" w:rsidR="00CC0AA9" w:rsidRDefault="00CC0AA9" w:rsidP="00CC0AA9">
      <w:r w:rsidRPr="00CC0AA9">
        <w:t>A sinalização horizontal deverá ser revitalizada conforme requisitos previstos no RBAC 154 e em atendimento as normas da ABNT.</w:t>
      </w:r>
    </w:p>
    <w:p w14:paraId="3C336353" w14:textId="5D685267" w:rsidR="00CC0AA9" w:rsidRDefault="00CC0AA9" w:rsidP="00CC0AA9">
      <w:pPr>
        <w:pStyle w:val="Ttulo3"/>
      </w:pPr>
      <w:r>
        <w:t>Elaboração e aprovação de procedimento RNAV para a cabeceira 29.</w:t>
      </w:r>
    </w:p>
    <w:p w14:paraId="062E12E3" w14:textId="64613E90" w:rsidR="00CC0AA9" w:rsidRDefault="00CC0AA9" w:rsidP="00CC0AA9">
      <w:r w:rsidRPr="00CC0AA9">
        <w:t>Deverá ser elaborado e aprovado junto ao Comando da Aeronáutica, procedimento RNAV para operações na cabeceira 29.</w:t>
      </w:r>
    </w:p>
    <w:p w14:paraId="1A763D2D" w14:textId="30973D4C" w:rsidR="00CC0AA9" w:rsidRDefault="00CC0AA9" w:rsidP="00CC0AA9">
      <w:pPr>
        <w:pStyle w:val="Ttulo3"/>
      </w:pPr>
      <w:r>
        <w:t xml:space="preserve">Regularização da faixa de pista e drenagens nas proximidades da </w:t>
      </w:r>
      <w:proofErr w:type="spellStart"/>
      <w:r>
        <w:t>taxiway</w:t>
      </w:r>
      <w:proofErr w:type="spellEnd"/>
      <w:r>
        <w:t xml:space="preserve"> de acesso ao aeroclube.</w:t>
      </w:r>
    </w:p>
    <w:p w14:paraId="3517543E" w14:textId="508BABB9" w:rsidR="00CC0AA9" w:rsidRDefault="00CC0AA9" w:rsidP="00CC0AA9">
      <w:r w:rsidRPr="00CC0AA9">
        <w:t xml:space="preserve">Deverá ser providenciado a regularização da faixa de pista e a adequação do sistema de drenagem nas proximidades da </w:t>
      </w:r>
      <w:proofErr w:type="spellStart"/>
      <w:r w:rsidRPr="00CC0AA9">
        <w:t>taxiway</w:t>
      </w:r>
      <w:proofErr w:type="spellEnd"/>
      <w:r w:rsidRPr="00CC0AA9">
        <w:t xml:space="preserve"> de acesso ao Aeroclube.</w:t>
      </w:r>
    </w:p>
    <w:p w14:paraId="1947C621" w14:textId="528D5056" w:rsidR="00CC0AA9" w:rsidRDefault="00CC0AA9" w:rsidP="00CC0AA9">
      <w:pPr>
        <w:jc w:val="center"/>
      </w:pPr>
      <w:r>
        <w:rPr>
          <w:noProof/>
        </w:rPr>
        <w:drawing>
          <wp:inline distT="0" distB="0" distL="0" distR="0" wp14:anchorId="42406C45" wp14:editId="76CBAE0A">
            <wp:extent cx="3156668" cy="1671854"/>
            <wp:effectExtent l="0" t="0" r="5715" b="508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86355" cy="1687577"/>
                    </a:xfrm>
                    <a:prstGeom prst="rect">
                      <a:avLst/>
                    </a:prstGeom>
                    <a:noFill/>
                  </pic:spPr>
                </pic:pic>
              </a:graphicData>
            </a:graphic>
          </wp:inline>
        </w:drawing>
      </w:r>
    </w:p>
    <w:p w14:paraId="4515962E" w14:textId="5B079AE0" w:rsidR="00CC0AA9" w:rsidRDefault="00CC0AA9" w:rsidP="00CC0AA9">
      <w:pPr>
        <w:pStyle w:val="Ttulo3"/>
      </w:pPr>
      <w:r>
        <w:t>Equipamentos Obrigatórios</w:t>
      </w:r>
    </w:p>
    <w:p w14:paraId="2A4EB22A" w14:textId="7D81E98B" w:rsidR="000D563A" w:rsidRDefault="000D563A" w:rsidP="000D563A">
      <w:r>
        <w:t>A Concessionária deverá adquirir e instalar equipamentos que visam e se adequem a atender a capacidade e nível de serviço do Terminal de Passageiros.</w:t>
      </w:r>
    </w:p>
    <w:p w14:paraId="66AE4FA6" w14:textId="77777777" w:rsidR="000D563A" w:rsidRDefault="000D563A" w:rsidP="000D563A">
      <w:r>
        <w:t>Constituem os equipamentos obrigatórios:</w:t>
      </w:r>
    </w:p>
    <w:p w14:paraId="5693FC6F" w14:textId="77777777" w:rsidR="000D563A" w:rsidRDefault="000D563A" w:rsidP="000D563A">
      <w:r>
        <w:t>•</w:t>
      </w:r>
      <w:r>
        <w:tab/>
        <w:t>Assentos do tipo longarina;</w:t>
      </w:r>
    </w:p>
    <w:p w14:paraId="14E0FFC2" w14:textId="77777777" w:rsidR="000D563A" w:rsidRDefault="000D563A" w:rsidP="000D563A">
      <w:r>
        <w:t>•</w:t>
      </w:r>
      <w:r>
        <w:tab/>
        <w:t>Assentos e mesas do tipo praça de alimentação;</w:t>
      </w:r>
    </w:p>
    <w:p w14:paraId="7280BC87" w14:textId="77777777" w:rsidR="000D563A" w:rsidRDefault="000D563A" w:rsidP="000D563A">
      <w:r>
        <w:t>•</w:t>
      </w:r>
      <w:r>
        <w:tab/>
        <w:t>Monitores de informação de horários de chegadas e partidas;</w:t>
      </w:r>
    </w:p>
    <w:p w14:paraId="1A90D039" w14:textId="77777777" w:rsidR="000D563A" w:rsidRDefault="000D563A" w:rsidP="000D563A">
      <w:r>
        <w:t>•</w:t>
      </w:r>
      <w:r>
        <w:tab/>
        <w:t>Sistema Equipamentos de Informação de Voo (SIV), conforme a determinação da ANAC.</w:t>
      </w:r>
    </w:p>
    <w:p w14:paraId="10173DAB" w14:textId="77777777" w:rsidR="000D563A" w:rsidRDefault="000D563A" w:rsidP="000D563A">
      <w:r>
        <w:t>•</w:t>
      </w:r>
      <w:r>
        <w:tab/>
        <w:t>Sistema e Equipamentos de Sonorização.</w:t>
      </w:r>
    </w:p>
    <w:p w14:paraId="174AAD38" w14:textId="05CBC977" w:rsidR="000D563A" w:rsidRDefault="000D563A" w:rsidP="000D563A">
      <w:r>
        <w:t>•</w:t>
      </w:r>
      <w:r>
        <w:tab/>
        <w:t>Sistema e Equipamentos de Inspeção de Passageiros e Bagagens de Mão, conforme Instrução de Aviação Civil– IAC 107-1004 A RES.</w:t>
      </w:r>
    </w:p>
    <w:p w14:paraId="122473C2" w14:textId="77777777" w:rsidR="000D563A" w:rsidRDefault="000D563A" w:rsidP="000D563A">
      <w:r>
        <w:lastRenderedPageBreak/>
        <w:t>•</w:t>
      </w:r>
      <w:r>
        <w:tab/>
        <w:t>Sistema de CFTV para Vigilância, conforme Instrução de Aviação Civil – IAC 107-1004 A RES.</w:t>
      </w:r>
    </w:p>
    <w:p w14:paraId="7FE428F0" w14:textId="0EEEDA88" w:rsidR="000D563A" w:rsidRDefault="000D563A" w:rsidP="000D563A">
      <w:r>
        <w:t xml:space="preserve"> •</w:t>
      </w:r>
      <w:r>
        <w:tab/>
        <w:t>Carrinhos de transporte de bagagens.</w:t>
      </w:r>
    </w:p>
    <w:p w14:paraId="7423F21B" w14:textId="77777777" w:rsidR="000D563A" w:rsidRDefault="000D563A" w:rsidP="000D563A">
      <w:r>
        <w:t>•</w:t>
      </w:r>
      <w:r>
        <w:tab/>
        <w:t>Veículos do tipo tratores.</w:t>
      </w:r>
    </w:p>
    <w:p w14:paraId="4017A0C5" w14:textId="77777777" w:rsidR="000D563A" w:rsidRDefault="000D563A" w:rsidP="000D563A">
      <w:r>
        <w:t>•</w:t>
      </w:r>
      <w:r>
        <w:tab/>
        <w:t>Mobiliários, sistemas e equipamentos para a operação administrativa.</w:t>
      </w:r>
    </w:p>
    <w:p w14:paraId="641FCECB" w14:textId="77777777" w:rsidR="000D563A" w:rsidRDefault="000D563A" w:rsidP="000D563A">
      <w:r>
        <w:t>•</w:t>
      </w:r>
      <w:r>
        <w:tab/>
        <w:t>Mobiliários e estruturas físicas para implantação e operação de áreas comerciais.</w:t>
      </w:r>
    </w:p>
    <w:p w14:paraId="4DCD60BC" w14:textId="3127EFA8" w:rsidR="00CC0AA9" w:rsidRDefault="000D563A" w:rsidP="000D563A">
      <w:r>
        <w:t>A Concessionária é a responsável por dotar o Aeroporto dos equipamentos e mobiliários mínimos necessários à sua plena operação, conforme descrição acima.</w:t>
      </w:r>
    </w:p>
    <w:p w14:paraId="3EDDCE2B" w14:textId="5B04F293" w:rsidR="00CC0AA9" w:rsidRDefault="00CC0AA9" w:rsidP="00CC0AA9">
      <w:pPr>
        <w:pStyle w:val="Ttulo3"/>
      </w:pPr>
      <w:bookmarkStart w:id="1" w:name="_Hlk7114402"/>
      <w:r>
        <w:t>Implantação do Terminal de Carga Aérea (TECA)</w:t>
      </w:r>
    </w:p>
    <w:bookmarkEnd w:id="1"/>
    <w:p w14:paraId="662475EA" w14:textId="776AD321" w:rsidR="000D563A" w:rsidRDefault="000D563A" w:rsidP="000D563A">
      <w:r>
        <w:t xml:space="preserve">A Concessionária </w:t>
      </w:r>
      <w:proofErr w:type="gramStart"/>
      <w:r>
        <w:t xml:space="preserve">deverá, </w:t>
      </w:r>
      <w:r w:rsidR="003A57A4">
        <w:t xml:space="preserve"> </w:t>
      </w:r>
      <w:r>
        <w:t>implantar</w:t>
      </w:r>
      <w:proofErr w:type="gramEnd"/>
      <w:r>
        <w:t xml:space="preserve"> e operar o Terminal de Carga Aérea (TECA), para processamento e armazenagem de carga nacional. O TECA deverá possuir capacidade mínima de processamento da carga aérea de no mínimo igual ao processamento de carga que já opera no Aeroporto, devendo atender à todas as normas e legislações da ANAC e demais órgãos reguladores.</w:t>
      </w:r>
    </w:p>
    <w:p w14:paraId="050C5F10" w14:textId="77777777" w:rsidR="000D563A" w:rsidRDefault="000D563A" w:rsidP="000D563A">
      <w:r>
        <w:t>A Concessionária deverá executar estudos e elaborar Projeto Executivo para a construção do TECA.</w:t>
      </w:r>
    </w:p>
    <w:p w14:paraId="52D81D6C" w14:textId="77777777" w:rsidR="00243C05" w:rsidRDefault="00243C05" w:rsidP="0003515B">
      <w:pPr>
        <w:pStyle w:val="Ttulo2"/>
      </w:pPr>
      <w:r>
        <w:t>INVESTIMENTOS</w:t>
      </w:r>
      <w:r>
        <w:rPr>
          <w:spacing w:val="-4"/>
        </w:rPr>
        <w:t xml:space="preserve"> </w:t>
      </w:r>
      <w:r>
        <w:t>CONDICIONADOS</w:t>
      </w:r>
    </w:p>
    <w:p w14:paraId="03458F55" w14:textId="77777777" w:rsidR="00243C05" w:rsidRDefault="00243C05" w:rsidP="000D563A">
      <w:r>
        <w:t>Os investimentos condicionados por sua vez, são aqueles previstos no Plano de Gestão da Infraestrutura (PGI) investimentos no terminal de passageiros e pátio, que deverão ser executados pela Concessionária caso no prazo de até 05 (cinco) anos a contar da data de eficácia do contrato, ocorrerem um ou mais de uma vez os seguintes gatilhos de investimentos:</w:t>
      </w:r>
    </w:p>
    <w:p w14:paraId="5773285F" w14:textId="17C24645" w:rsidR="00243C05" w:rsidRPr="000D563A" w:rsidRDefault="00243C05" w:rsidP="000D563A">
      <w:r w:rsidRPr="000D563A">
        <w:t xml:space="preserve">Quando </w:t>
      </w:r>
      <w:r w:rsidR="00A1026E">
        <w:t>dois</w:t>
      </w:r>
      <w:r w:rsidRPr="000D563A">
        <w:t xml:space="preserve"> ou mais níveis de serviço dos elementos aeroportuários do Terminal de Passageiros estiver inferior ao considerado “</w:t>
      </w:r>
      <w:proofErr w:type="spellStart"/>
      <w:r w:rsidR="00A1026E">
        <w:t>subótimo</w:t>
      </w:r>
      <w:proofErr w:type="spellEnd"/>
      <w:r w:rsidRPr="000D563A">
        <w:t xml:space="preserve">” por no mínimo 02 (dois) anos consecutivos, nos termos do Apêndice A deste PEA ou a movimentação da Pista de Pousos e Decolagens superior a </w:t>
      </w:r>
      <w:r w:rsidR="00A1026E">
        <w:t>15</w:t>
      </w:r>
      <w:r w:rsidRPr="000D563A">
        <w:t>.000 movimentações anuais de aviação regular por no mínimo 02 (dois) anos consecutivos.</w:t>
      </w:r>
    </w:p>
    <w:p w14:paraId="7CFCC043" w14:textId="1BC4FC60" w:rsidR="00243C05" w:rsidRDefault="00243C05" w:rsidP="000D563A">
      <w:r>
        <w:t xml:space="preserve">Na ocorrência dos gatilhos acima, a </w:t>
      </w:r>
      <w:r w:rsidR="000D563A">
        <w:t xml:space="preserve">Concessionária </w:t>
      </w:r>
      <w:r>
        <w:t xml:space="preserve">deverá apresentar ao </w:t>
      </w:r>
      <w:r w:rsidR="000E1313">
        <w:t>PODER CONCEDENTE</w:t>
      </w:r>
      <w:r w:rsidR="000D563A">
        <w:t xml:space="preserve"> </w:t>
      </w:r>
      <w:r>
        <w:t xml:space="preserve">em até 3 (três) meses, o anteprojeto e o cronograma detalhado de ampliação </w:t>
      </w:r>
      <w:r w:rsidR="000E1313">
        <w:t>e adequação do Aeroporto</w:t>
      </w:r>
      <w:r>
        <w:t xml:space="preserve">, </w:t>
      </w:r>
      <w:r w:rsidR="000E1313">
        <w:t>que viabilizem operações IFR não precisão</w:t>
      </w:r>
      <w:r w:rsidR="007E1FAA">
        <w:t xml:space="preserve"> </w:t>
      </w:r>
      <w:r w:rsidR="007E1FAA" w:rsidRPr="007E1FAA">
        <w:t xml:space="preserve">sem restrição, noturno e diurno, aeronaves código </w:t>
      </w:r>
      <w:r w:rsidR="007E1FAA">
        <w:t>4</w:t>
      </w:r>
      <w:r w:rsidR="007E1FAA" w:rsidRPr="007E1FAA">
        <w:t>C</w:t>
      </w:r>
      <w:r w:rsidR="000E1313">
        <w:t xml:space="preserve">  </w:t>
      </w:r>
      <w:r>
        <w:t>devendo tais investimentos serem concluído em até 24 (vinte e quatro) meses após a aprovação dos projetos e obtenção das respectivas</w:t>
      </w:r>
      <w:r>
        <w:rPr>
          <w:spacing w:val="-2"/>
        </w:rPr>
        <w:t xml:space="preserve"> </w:t>
      </w:r>
      <w:r>
        <w:t>licenças.</w:t>
      </w:r>
    </w:p>
    <w:p w14:paraId="5ADE6047" w14:textId="686E5318" w:rsidR="00243C05" w:rsidRDefault="00243C05" w:rsidP="000D563A">
      <w:r>
        <w:t>Quando tais investimentos ocorrerem no prazo superior a 05 (cinco) anos a contar da data de eficácia do contrato, estes estarão sob responsabilidade do PODER CONCEDENTE</w:t>
      </w:r>
      <w:r w:rsidR="007E316C">
        <w:t xml:space="preserve"> e/ou </w:t>
      </w:r>
      <w:r w:rsidR="000E1313">
        <w:t>União Federal</w:t>
      </w:r>
      <w:r>
        <w:t>, nos termos constantes do Anexo XIII – Obras do Poder Público.</w:t>
      </w:r>
    </w:p>
    <w:p w14:paraId="5D998948" w14:textId="23702FDF" w:rsidR="002A0E08" w:rsidRDefault="002A0E08" w:rsidP="000D563A">
      <w:bookmarkStart w:id="2" w:name="_Hlk12543010"/>
      <w:r w:rsidRPr="00A84F7E">
        <w:lastRenderedPageBreak/>
        <w:t>O</w:t>
      </w:r>
      <w:r w:rsidR="0054155E" w:rsidRPr="00A84F7E">
        <w:t>s investimentos sob responsabilidade do</w:t>
      </w:r>
      <w:r w:rsidRPr="00A84F7E">
        <w:t xml:space="preserve"> PODER CONCEDENTE poder</w:t>
      </w:r>
      <w:r w:rsidR="0054155E" w:rsidRPr="00A84F7E">
        <w:t>ão ser</w:t>
      </w:r>
      <w:r w:rsidRPr="00A84F7E">
        <w:t xml:space="preserve"> através de recursos próprios ou da União Federal, nos termos do item 7.6 do Termo de Convênio nº </w:t>
      </w:r>
      <w:r w:rsidR="00A84F7E" w:rsidRPr="00A84F7E">
        <w:t>08/2019</w:t>
      </w:r>
      <w:r w:rsidRPr="00A84F7E">
        <w:t xml:space="preserve">, desde que estes não estejam </w:t>
      </w:r>
      <w:r w:rsidR="00A84F7E" w:rsidRPr="00A84F7E">
        <w:t>a cargo dos investimentos da</w:t>
      </w:r>
      <w:r w:rsidRPr="00A84F7E">
        <w:t xml:space="preserve"> Concessionária</w:t>
      </w:r>
      <w:r w:rsidR="00A84F7E" w:rsidRPr="00A84F7E">
        <w:t>, descritos neste Contrato de Concessão</w:t>
      </w:r>
      <w:r w:rsidRPr="00A84F7E">
        <w:t>.</w:t>
      </w:r>
      <w:r>
        <w:t xml:space="preserve"> </w:t>
      </w:r>
    </w:p>
    <w:bookmarkEnd w:id="2"/>
    <w:p w14:paraId="55A48439" w14:textId="5B8A4467" w:rsidR="00243C05" w:rsidRDefault="00243C05" w:rsidP="000D563A">
      <w:r>
        <w:t xml:space="preserve">A </w:t>
      </w:r>
      <w:r w:rsidR="00A1026E">
        <w:t xml:space="preserve">Concessionária </w:t>
      </w:r>
      <w:r>
        <w:t>tomará todas as medidas necessárias sob sua responsabilidade para auxiliar o Poder Público no planejamento e execução de eventuais obras, visando manter a normalidade operacional do aeroporto e a harmonização com empresas contratadas para execução destas obras.</w:t>
      </w:r>
    </w:p>
    <w:p w14:paraId="4EB500A7" w14:textId="77777777" w:rsidR="00243C05" w:rsidRDefault="00243C05" w:rsidP="0003515B">
      <w:pPr>
        <w:pStyle w:val="Ttulo2"/>
      </w:pPr>
      <w:r>
        <w:t>Outras</w:t>
      </w:r>
      <w:r>
        <w:rPr>
          <w:spacing w:val="-4"/>
        </w:rPr>
        <w:t xml:space="preserve"> </w:t>
      </w:r>
      <w:r>
        <w:t>Obras</w:t>
      </w:r>
    </w:p>
    <w:p w14:paraId="02E6BC6C" w14:textId="11416A90" w:rsidR="00243C05" w:rsidRDefault="00243C05" w:rsidP="000D563A">
      <w:r>
        <w:t xml:space="preserve">A </w:t>
      </w:r>
      <w:r w:rsidR="00A1026E">
        <w:t xml:space="preserve">Concessionária </w:t>
      </w:r>
      <w:r>
        <w:t xml:space="preserve">deterá a prerrogativa de realizar outras intervenções que julgue necessárias ou adequadas para a prestação dos serviços e de acordo com sua estratégia de exploração do Aeroporto, independente de constarem entre as intervenções obrigatórias ou da solicitação do </w:t>
      </w:r>
      <w:r w:rsidR="00A1026E">
        <w:t>Poder Concedente</w:t>
      </w:r>
      <w:r>
        <w:t>.</w:t>
      </w:r>
    </w:p>
    <w:p w14:paraId="217595D0" w14:textId="35808DE7" w:rsidR="00243C05" w:rsidRDefault="00243C05" w:rsidP="000D563A">
      <w:r>
        <w:t xml:space="preserve">A CONCESSIONÁRIA só estará autorizada a realizar intervenções cujos projetos tenham recebido não objeção do </w:t>
      </w:r>
      <w:r w:rsidR="00A1026E">
        <w:t>Poder Concedente</w:t>
      </w:r>
      <w:r>
        <w:t>. Para tanto, deverão ser seguidas as orientações da Cláusula e</w:t>
      </w:r>
      <w:r w:rsidR="000D563A">
        <w:t>s</w:t>
      </w:r>
      <w:r>
        <w:t xml:space="preserve">pecifica do </w:t>
      </w:r>
      <w:r w:rsidR="00A1026E">
        <w:t>Contrato</w:t>
      </w:r>
      <w:r>
        <w:t>.</w:t>
      </w:r>
    </w:p>
    <w:p w14:paraId="31097ED7" w14:textId="24956E97" w:rsidR="00243C05" w:rsidRDefault="00243C05" w:rsidP="000D563A">
      <w:r>
        <w:t>Independente de terem recebido não-objeção, as intervenções que não constarem da lista das intervenções</w:t>
      </w:r>
      <w:r w:rsidR="00A1026E">
        <w:t xml:space="preserve"> </w:t>
      </w:r>
      <w:r>
        <w:t>obrigatórias ou condicionadas não serão objeto de recomposição do equilíbrio econômico financeiro.</w:t>
      </w:r>
    </w:p>
    <w:p w14:paraId="1C35C13D" w14:textId="72409579" w:rsidR="002C0C37" w:rsidRDefault="002C0C37" w:rsidP="002C0C37">
      <w:pPr>
        <w:pStyle w:val="Ttulo1"/>
      </w:pPr>
      <w:r>
        <w:t>PLANO DE GESTÃO DA INFRAESTRUTURA</w:t>
      </w:r>
    </w:p>
    <w:p w14:paraId="549E4EA3" w14:textId="76B4FC2C" w:rsidR="002C0C37" w:rsidRDefault="002C0C37" w:rsidP="002C0C37">
      <w:r>
        <w:t>Em até 180 (cento e oitenta) dias a contar da data de eficácia do Contrato e, a cada 5 (cinco) anos, a Concessionária deverá apresentar ao Poder Concedente o Plano de Gestão da Infraestrutura (PGI) para todo o período da Concessão. O PGI deve assegurar ao Poder Concedente e demais partes interessadas no Complexo Aeroportuário que a Concessionária possui um planejamento adequado e implementará as ações correspondentes para atendimento do nível de serviço e demais regras contratuais relativas à garantia da qualidade de serviço, conforme a demanda efetiva e prevista para o período compreendido no PGI.</w:t>
      </w:r>
    </w:p>
    <w:p w14:paraId="055A9F1A" w14:textId="74E866CB" w:rsidR="002C0C37" w:rsidRDefault="002C0C37" w:rsidP="002C0C37">
      <w:r>
        <w:t>O PGI deverá identificar e cumprir todas as leis, regulamentos, e demais normas aplicáveis às atividades da Concessionária, bem como ser compatível com o Manual de Operações do Aeródromo.</w:t>
      </w:r>
    </w:p>
    <w:p w14:paraId="045ACB76" w14:textId="1A8E0142" w:rsidR="002C0C37" w:rsidRDefault="002C0C37" w:rsidP="002C0C37">
      <w:r>
        <w:t>O PGI vinculará a Concessionária para todos os fins de direito, cabendo a ela seu estrito cumprimento e implementação, sujeitando-se às obrigações previstas neste PEA, no Contrato e seus Anexos e às penalidades pelo descumprimento de quaisquer obrigações previstas no PGI.</w:t>
      </w:r>
    </w:p>
    <w:p w14:paraId="5E949D30" w14:textId="126963D7" w:rsidR="002C0C37" w:rsidRDefault="002C0C37" w:rsidP="002C0C37">
      <w:r>
        <w:lastRenderedPageBreak/>
        <w:t>A Concessionária poderá utilizar quaisquer planos existentes, bem como descrições das instalações, sistemas e procedimentos do aeroporto para desenvolver o PGI. A Concessionária deverá assegurar que o PGI é consistente com os demais planos existentes, elaborados ou não pela Concessionária.</w:t>
      </w:r>
    </w:p>
    <w:p w14:paraId="0BE5638C" w14:textId="77777777" w:rsidR="002C0C37" w:rsidRDefault="002C0C37" w:rsidP="002C0C37">
      <w:r>
        <w:t>O objetivo do PGI é proporcionar a melhoria contínua das instalações e sistemas do aeroporto, avaliando suas condições e planejando sua manutenção e modernização. O PGI deverá identificar e priorizar os projetos necessários à melhoria da infraestrutura, considerando os níveis de demanda projetados.</w:t>
      </w:r>
    </w:p>
    <w:p w14:paraId="68F621F7" w14:textId="71A4FFD7" w:rsidR="002C0C37" w:rsidRDefault="002C0C37" w:rsidP="002C0C37">
      <w:r>
        <w:t>O Poder Concedente utilizará o PGI para fins de monitoramento da concessão.</w:t>
      </w:r>
    </w:p>
    <w:p w14:paraId="4856727F" w14:textId="29204016" w:rsidR="002C0C37" w:rsidRDefault="002C0C37" w:rsidP="002C0C37">
      <w:r>
        <w:t xml:space="preserve"> A ausência de qualquer manifestação por parte do Poder Concedente não significará a anuência em relação ao planejamento assumido pela concessionária. caso o planejamento da Concessionária implique no descumprimento de qualquer obrigação contratual, a Concessionária estará sujeita às penalidades previstas no Contrato e deverá implementar as medidas necessárias para o atendimento do nível de serviço estabelecido, sem direito a qualquer reequilíbrio econômico-financeiro do Contrato.</w:t>
      </w:r>
    </w:p>
    <w:p w14:paraId="5FDFC8D7" w14:textId="77777777" w:rsidR="002C0C37" w:rsidRDefault="002C0C37" w:rsidP="002C0C37">
      <w:r>
        <w:t>O PGI deverá identificar os principais componentes da infraestrutura aeroportuária, incluindo:</w:t>
      </w:r>
    </w:p>
    <w:p w14:paraId="637D4789" w14:textId="397A9206" w:rsidR="002C0C37" w:rsidRDefault="002C0C37" w:rsidP="002C0C37">
      <w:pPr>
        <w:pStyle w:val="Estilo0"/>
      </w:pPr>
      <w:r>
        <w:t>Sistema de pistas;</w:t>
      </w:r>
    </w:p>
    <w:p w14:paraId="7F5AA5B0" w14:textId="4D870373" w:rsidR="002C0C37" w:rsidRDefault="002C0C37" w:rsidP="002C0C37">
      <w:pPr>
        <w:pStyle w:val="Estilo0"/>
      </w:pPr>
      <w:r>
        <w:t>Pátio de aeronaves;</w:t>
      </w:r>
    </w:p>
    <w:p w14:paraId="52412A6B" w14:textId="25C9E5F1" w:rsidR="002C0C37" w:rsidRDefault="002C0C37" w:rsidP="002C0C37">
      <w:pPr>
        <w:pStyle w:val="Estilo0"/>
      </w:pPr>
      <w:r>
        <w:t>Vias de serviço;</w:t>
      </w:r>
    </w:p>
    <w:p w14:paraId="45FC44AD" w14:textId="36C72B4B" w:rsidR="002C0C37" w:rsidRDefault="002C0C37" w:rsidP="002C0C37">
      <w:pPr>
        <w:pStyle w:val="Estilo0"/>
      </w:pPr>
      <w:r>
        <w:t>Terminais de passageiros e carga;</w:t>
      </w:r>
    </w:p>
    <w:p w14:paraId="275C5E4F" w14:textId="27ADC36D" w:rsidR="002C0C37" w:rsidRDefault="002C0C37" w:rsidP="002C0C37">
      <w:pPr>
        <w:pStyle w:val="Estilo0"/>
      </w:pPr>
      <w:r>
        <w:t>Estacionamento de veículos;</w:t>
      </w:r>
    </w:p>
    <w:p w14:paraId="55C3D939" w14:textId="33D52DDD" w:rsidR="002C0C37" w:rsidRDefault="002C0C37" w:rsidP="002C0C37">
      <w:pPr>
        <w:pStyle w:val="Estilo0"/>
      </w:pPr>
      <w:r>
        <w:t>Vias de acesso e circulação interna; e</w:t>
      </w:r>
    </w:p>
    <w:p w14:paraId="725AD14E" w14:textId="75FD00FB" w:rsidR="002C0C37" w:rsidRDefault="002C0C37" w:rsidP="002C0C37">
      <w:pPr>
        <w:pStyle w:val="Estilo0"/>
      </w:pPr>
      <w:r>
        <w:t>Demais instalações para funcionamento do aeroporto.</w:t>
      </w:r>
    </w:p>
    <w:p w14:paraId="625E82AC" w14:textId="77777777" w:rsidR="002C0C37" w:rsidRDefault="002C0C37" w:rsidP="002C0C37">
      <w:r>
        <w:t>O PGI deverá descrever as ações de gestão da infraestrutura, baseadas em avaliações programadas das condições das instalações, rotinas de auto inspeção, manutenção preventiva e coordenada, expansão e modernização da infraestrutura.</w:t>
      </w:r>
    </w:p>
    <w:p w14:paraId="342392EC" w14:textId="77777777" w:rsidR="002C0C37" w:rsidRDefault="002C0C37" w:rsidP="002C0C37">
      <w:r>
        <w:t>O PGI deverá apresentar os seguintes relatórios: Avaliação das Condições das Instalações (ACI), Programa de Melhorias da Infraestrutura (PMI) e Resumo de Movimentação Aeroportuária (RMA), este com atualização mensal.</w:t>
      </w:r>
    </w:p>
    <w:p w14:paraId="402488A4" w14:textId="400C4FB2" w:rsidR="002C0C37" w:rsidRDefault="002C0C37" w:rsidP="0003515B">
      <w:pPr>
        <w:pStyle w:val="Ttulo2"/>
      </w:pPr>
      <w:r>
        <w:t>Avaliação das Condições das Instalações</w:t>
      </w:r>
    </w:p>
    <w:p w14:paraId="52EBDC30" w14:textId="777446BB" w:rsidR="002C0C37" w:rsidRDefault="002C0C37" w:rsidP="002C0C37">
      <w:r>
        <w:lastRenderedPageBreak/>
        <w:t>A Concessionária deverá apresentar um relatório de Avaliação das Condições das Instalações (ACI), contemplando todas as instalações e sistemas de grande porte, considerando ao menos àquelas que serão alvos dos investimentos obrigatórios.</w:t>
      </w:r>
    </w:p>
    <w:p w14:paraId="4EA26DAD" w14:textId="33498CA5" w:rsidR="002C0C37" w:rsidRDefault="002C0C37" w:rsidP="002C0C37">
      <w:r>
        <w:t>Com base na avaliação das instalações, a Concessionária deverá indicar as melhorias que devem ser realizadas de acordo com o cronograma apresentado para a realização dos investimentos obrigatórios, devido a questões de segurança, bem como melhorias futuras, que poderão ser realizadas no curto, médio e longo prazos.</w:t>
      </w:r>
    </w:p>
    <w:p w14:paraId="3528CE88" w14:textId="09C908BC" w:rsidR="002C0C37" w:rsidRDefault="002C0C37" w:rsidP="0003515B">
      <w:pPr>
        <w:pStyle w:val="Ttulo2"/>
      </w:pPr>
      <w:r>
        <w:t>Programa de Melhorias da Infraestrutura</w:t>
      </w:r>
    </w:p>
    <w:p w14:paraId="73B15391" w14:textId="0E857F7E" w:rsidR="002C0C37" w:rsidRDefault="002C0C37" w:rsidP="002C0C37">
      <w:r>
        <w:t>A Concessionária deverá apresentar um relatório contendo a avaliação da capacidade atual, a previsão de demanda e os investimentos necessários, cronograma dos investimentos obrigatórios, para assegurar que as instalações serão capazes de atender à Demanda Prevista, conforme o nível de serviço estabelecido e demais regras da Concessão relativas à garantia da qualidade de serviço.</w:t>
      </w:r>
    </w:p>
    <w:p w14:paraId="21EDCBBF" w14:textId="5CF6B717" w:rsidR="002C0C37" w:rsidRDefault="002C0C37" w:rsidP="002C0C37">
      <w:r>
        <w:t xml:space="preserve"> O relatório deverá conter uma descrição detalhada do desempenho da Concessionária em relação ao nível de serviço estabelecido. Deverá também avaliar a capacidade do Aeroporto, incluindo todos os componentes operacionais, tais como sistemas de pistas, pátio de aeronaves e terminais.</w:t>
      </w:r>
    </w:p>
    <w:p w14:paraId="45CBB6F1" w14:textId="0B06825B" w:rsidR="002C0C37" w:rsidRDefault="002C0C37" w:rsidP="002C0C37">
      <w:r>
        <w:t xml:space="preserve"> A previsão de demanda deverá ser detalhada, apresentando os níveis de tráfego em termos anuais e de hora-pico para os próximos 30 (trinta) anos, considerando eventuais restrições de capacidade.</w:t>
      </w:r>
    </w:p>
    <w:p w14:paraId="3E499EB5" w14:textId="77777777" w:rsidR="002C0C37" w:rsidRDefault="002C0C37" w:rsidP="002C0C37">
      <w:r>
        <w:t>O programa de melhorias da infraestrutura deverá fornecer uma breve descrição das intervenções previstas nos investimentos obrigatórios, com os devidos desenhos necessários para o seu entendimento, indicando as estimativas de custo para cada uma das suas ações, incluindo os componentes do lado ar e lado terra, desenvolvimento comercial e gestão ambiental.</w:t>
      </w:r>
    </w:p>
    <w:p w14:paraId="07ED401B" w14:textId="0E09A5B5" w:rsidR="002C0C37" w:rsidRDefault="002C0C37" w:rsidP="002C0C37">
      <w:r>
        <w:t>A Concessionária deverá apresentar a Revisão do PGI sempre que a demanda real mensurada durante o período de 1 (um) ano exceder a Demanda Prevista pelo PGI anterior para o mesmo período. Para este fim, será considerada a demanda real de passageiros na Hora-Pico, quando exceder em 30% (trinta por cento) a Demanda Prevista.</w:t>
      </w:r>
    </w:p>
    <w:p w14:paraId="32CA1D33" w14:textId="788FB31D" w:rsidR="002C0C37" w:rsidRDefault="002C0C37" w:rsidP="002C0C37">
      <w:r>
        <w:t>A Concessionária poderá realizar a Revisão Voluntária do PGI, independentemente do critério estabelecido anteriormente, sempre que julgar oportuno.</w:t>
      </w:r>
    </w:p>
    <w:p w14:paraId="36747D2B" w14:textId="31E6DA32" w:rsidR="002C0C37" w:rsidRDefault="002C0C37" w:rsidP="0003515B">
      <w:pPr>
        <w:pStyle w:val="Ttulo2"/>
      </w:pPr>
      <w:r>
        <w:t>Resumo de Movimentação Aeroportuária</w:t>
      </w:r>
    </w:p>
    <w:p w14:paraId="509AC037" w14:textId="2457368F" w:rsidR="002C0C37" w:rsidRDefault="002C0C37" w:rsidP="002C0C37">
      <w:r>
        <w:t>A Concessionária deverá apresentar anualmente ao Poder Concedente, a contar da data de eficácia do contrato, um resumo da movimentação do aeroporto, detalhando o tráfego de passageiros, passageiros na hora pico e quadros de níveis de serviços, conforme Apêndice A, para fins de execução dos gatilhos de investimentos.</w:t>
      </w:r>
    </w:p>
    <w:p w14:paraId="5BCCD6EB" w14:textId="77777777" w:rsidR="002C0C37" w:rsidRDefault="002C0C37" w:rsidP="002C0C37"/>
    <w:p w14:paraId="5C5DE683" w14:textId="40D4D0CF" w:rsidR="002C0C37" w:rsidRDefault="002C0C37" w:rsidP="002C0C37">
      <w:pPr>
        <w:pStyle w:val="Ttulo1"/>
      </w:pPr>
      <w:r>
        <w:t>ADMINISTRAÇÃO, GESTÃO E EXPLORAÇÃO AEROPORTUÁRIA</w:t>
      </w:r>
    </w:p>
    <w:p w14:paraId="3C4BC045" w14:textId="3C282F16" w:rsidR="002C0C37" w:rsidRDefault="002C0C37" w:rsidP="002C0C37">
      <w:r>
        <w:t>São responsabilidades da Concessionária:</w:t>
      </w:r>
    </w:p>
    <w:p w14:paraId="454FB9E6" w14:textId="04EC9F4C" w:rsidR="002C0C37" w:rsidRDefault="002C0C37" w:rsidP="002C0C37">
      <w:pPr>
        <w:pStyle w:val="Estilo0"/>
      </w:pPr>
      <w:r>
        <w:t>Dirigir técnica, operacional e administrativamente a Unidade Aeroportuária sob sua jurisdição;</w:t>
      </w:r>
    </w:p>
    <w:p w14:paraId="1E9B948F" w14:textId="36916DBA" w:rsidR="002C0C37" w:rsidRDefault="002C0C37" w:rsidP="002C0C37">
      <w:pPr>
        <w:pStyle w:val="Estilo0"/>
      </w:pPr>
      <w:r>
        <w:t>Promover a contratação de estudos, projetos, obras e serviços relativos às suas atividades;</w:t>
      </w:r>
    </w:p>
    <w:p w14:paraId="519EE9EB" w14:textId="09706113" w:rsidR="002C0C37" w:rsidRDefault="002C0C37" w:rsidP="002C0C37">
      <w:pPr>
        <w:pStyle w:val="Estilo0"/>
      </w:pPr>
      <w:r>
        <w:t xml:space="preserve">Celebrar contratos e </w:t>
      </w:r>
      <w:bookmarkStart w:id="3" w:name="_GoBack"/>
      <w:r>
        <w:t>convênio</w:t>
      </w:r>
      <w:bookmarkEnd w:id="3"/>
      <w:r>
        <w:t>s para prestação de serviços técnicos especializados;</w:t>
      </w:r>
    </w:p>
    <w:p w14:paraId="5880D082" w14:textId="7FDAEEF7" w:rsidR="002C0C37" w:rsidRDefault="002C0C37" w:rsidP="002C0C37">
      <w:pPr>
        <w:pStyle w:val="Estilo0"/>
      </w:pPr>
      <w:r>
        <w:t>Promover a formação e treinamento de pessoal especializado;</w:t>
      </w:r>
    </w:p>
    <w:p w14:paraId="60CBF9E5" w14:textId="7EECFD0E" w:rsidR="002C0C37" w:rsidRDefault="002C0C37" w:rsidP="002C0C37">
      <w:pPr>
        <w:pStyle w:val="Estilo0"/>
      </w:pPr>
      <w:r>
        <w:t>Promover e coordenar junto aos órgãos públicos competentes as medidas necessárias para a instalação e permanência dos serviços de Segurança, Polícia, Alfândega e Saúde no aeroporto.</w:t>
      </w:r>
    </w:p>
    <w:p w14:paraId="57F229BB" w14:textId="0F43CA66" w:rsidR="002C0C37" w:rsidRDefault="002C0C37" w:rsidP="002C0C37">
      <w:r>
        <w:t>A administração aeroportuária deverá observar as normas e procedimentos estabelecidos no RBAC nº 153, em vigor em 30 de dezembro de 2012 da ANAC.</w:t>
      </w:r>
    </w:p>
    <w:p w14:paraId="7ADFFF6B" w14:textId="1CCED5A0" w:rsidR="002C0C37" w:rsidRDefault="002C0C37" w:rsidP="002C0C37">
      <w:r>
        <w:t>Para a administração e gestão do aeroporto a Concessionária deverá dispor de uma estrutura com pessoal em quantidade apropriada e com capacitação e experiência adequadas para executar as atividades previstas.</w:t>
      </w:r>
    </w:p>
    <w:p w14:paraId="5FDA609A" w14:textId="27B0A2D9" w:rsidR="002C0C37" w:rsidRDefault="002C0C37" w:rsidP="002C0C37">
      <w:r>
        <w:t>A Concessionária será responsável pela elaboração e atualização de todos Planos, Programas e Manuais, tais como:</w:t>
      </w:r>
    </w:p>
    <w:p w14:paraId="6828A4C6" w14:textId="248E9F4A" w:rsidR="002C0C37" w:rsidRDefault="002C0C37" w:rsidP="002C0C37">
      <w:pPr>
        <w:pStyle w:val="Estilo0"/>
      </w:pPr>
      <w:r>
        <w:t>PSA – Programa de Segurança Aeroportuária e seus anexos;</w:t>
      </w:r>
    </w:p>
    <w:p w14:paraId="7A463C88" w14:textId="797BDF82" w:rsidR="002C0C37" w:rsidRDefault="002C0C37" w:rsidP="002C0C37">
      <w:pPr>
        <w:pStyle w:val="Estilo0"/>
      </w:pPr>
      <w:r>
        <w:t>PLEM – Plano de Emergência Aeroportuária e seus anexos;</w:t>
      </w:r>
    </w:p>
    <w:p w14:paraId="738D303A" w14:textId="7FA68CFB" w:rsidR="002C0C37" w:rsidRDefault="002C0C37" w:rsidP="002C0C37">
      <w:pPr>
        <w:pStyle w:val="Estilo0"/>
      </w:pPr>
      <w:r>
        <w:t>PBZPA – Plano Básico de Zona de Proteção de Aeródromo;</w:t>
      </w:r>
    </w:p>
    <w:p w14:paraId="0A8026F9" w14:textId="20885856" w:rsidR="002C0C37" w:rsidRDefault="002C0C37" w:rsidP="002C0C37">
      <w:pPr>
        <w:pStyle w:val="Estilo0"/>
      </w:pPr>
      <w:r>
        <w:t>PZR – Plano de Zona de Ruído;</w:t>
      </w:r>
    </w:p>
    <w:p w14:paraId="7163C258" w14:textId="1D130B21" w:rsidR="002C0C37" w:rsidRDefault="002C0C37" w:rsidP="002C0C37">
      <w:pPr>
        <w:pStyle w:val="Estilo0"/>
      </w:pPr>
      <w:r>
        <w:t xml:space="preserve">PCINC – Plano de </w:t>
      </w:r>
      <w:proofErr w:type="spellStart"/>
      <w:r>
        <w:t>Contraincêndio</w:t>
      </w:r>
      <w:proofErr w:type="spellEnd"/>
      <w:r>
        <w:t xml:space="preserve"> de Aeródromo;</w:t>
      </w:r>
    </w:p>
    <w:p w14:paraId="1B23AA66" w14:textId="27D06457" w:rsidR="002C0C37" w:rsidRDefault="002C0C37" w:rsidP="002C0C37">
      <w:pPr>
        <w:pStyle w:val="Estilo0"/>
      </w:pPr>
      <w:r>
        <w:t>PSTAV – Plano de Segurança de Transporte Aéreo de Valores, se for o caso;</w:t>
      </w:r>
    </w:p>
    <w:p w14:paraId="424CCB6B" w14:textId="01AA391C" w:rsidR="002C0C37" w:rsidRDefault="002C0C37" w:rsidP="002C0C37">
      <w:pPr>
        <w:pStyle w:val="Estilo0"/>
      </w:pPr>
      <w:r>
        <w:t xml:space="preserve">Plano </w:t>
      </w:r>
      <w:proofErr w:type="spellStart"/>
      <w:r>
        <w:t>Avifauna</w:t>
      </w:r>
      <w:proofErr w:type="spellEnd"/>
      <w:r>
        <w:t>;</w:t>
      </w:r>
    </w:p>
    <w:p w14:paraId="1724A2D6" w14:textId="74A3A83B" w:rsidR="002C0C37" w:rsidRDefault="002C0C37" w:rsidP="002C0C37">
      <w:pPr>
        <w:pStyle w:val="Estilo0"/>
      </w:pPr>
      <w:r>
        <w:t>PSESCA – Plano de Segurança de Empresas de Serviços e Concessionários Aeroportuários, se for o caso; e</w:t>
      </w:r>
    </w:p>
    <w:p w14:paraId="7387B2D9" w14:textId="6E20D1FF" w:rsidR="002C0C37" w:rsidRDefault="002C0C37" w:rsidP="002C0C37">
      <w:pPr>
        <w:pStyle w:val="Estilo0"/>
      </w:pPr>
      <w:r>
        <w:lastRenderedPageBreak/>
        <w:t>MGSO – Manual de Gerenciamento Segurança Operacional.</w:t>
      </w:r>
    </w:p>
    <w:p w14:paraId="6AB54732" w14:textId="77777777" w:rsidR="002C0C37" w:rsidRDefault="002C0C37" w:rsidP="002C0C37">
      <w:r>
        <w:t>A administração aeroportuária será responsável pelas ações a seguir:</w:t>
      </w:r>
    </w:p>
    <w:p w14:paraId="738FF555" w14:textId="2E87C9F7" w:rsidR="002C0C37" w:rsidRDefault="002C0C37" w:rsidP="002C0C37">
      <w:pPr>
        <w:pStyle w:val="Estilo0"/>
      </w:pPr>
      <w:r>
        <w:t xml:space="preserve">Assunção das despesas de serviços públicos (água, esgoto, energia elétrica e telefone) decorrentes do funcionamento do aeroporto a partir da transferência do patrimônio pelo </w:t>
      </w:r>
      <w:r w:rsidR="003A6CEF">
        <w:t>Poder Concedente</w:t>
      </w:r>
      <w:r>
        <w:t>, de toda a área patrimonial do sítio aeroportuário, incluindo todo o sistema viário de acesso, dentro dos limites patrimoniais.</w:t>
      </w:r>
    </w:p>
    <w:p w14:paraId="74C3BD2E" w14:textId="22D903A9" w:rsidR="002C0C37" w:rsidRDefault="002C0C37" w:rsidP="002C0C37">
      <w:pPr>
        <w:pStyle w:val="Estilo0"/>
      </w:pPr>
      <w:r>
        <w:t>Mobilização imediata do pessoal necessário para o gerenciamento do aeroporto;</w:t>
      </w:r>
    </w:p>
    <w:p w14:paraId="143D7EEE" w14:textId="702EA6A5" w:rsidR="002C0C37" w:rsidRDefault="002C0C37" w:rsidP="002C0C37">
      <w:pPr>
        <w:pStyle w:val="Estilo0"/>
      </w:pPr>
      <w:r>
        <w:t>Promoção, às próprias expensas, da manutenção das áreas verdes do aeroporto;</w:t>
      </w:r>
    </w:p>
    <w:p w14:paraId="163B359F" w14:textId="6C07F96F" w:rsidR="002C0C37" w:rsidRDefault="002C0C37" w:rsidP="002C0C37">
      <w:pPr>
        <w:pStyle w:val="Estilo0"/>
      </w:pPr>
      <w:r>
        <w:t>Promoção, às próprias expensas e diariamente, da coleta de lixo do aeroporto;</w:t>
      </w:r>
    </w:p>
    <w:p w14:paraId="1CC59283" w14:textId="564688C5" w:rsidR="002C0C37" w:rsidRDefault="002C0C37" w:rsidP="0003515B">
      <w:pPr>
        <w:pStyle w:val="Ttulo2"/>
      </w:pPr>
      <w:r>
        <w:t>CONSERVAÇÃO E MANUTENÇÃO</w:t>
      </w:r>
    </w:p>
    <w:p w14:paraId="245BA097" w14:textId="77777777" w:rsidR="002C0C37" w:rsidRDefault="002C0C37" w:rsidP="002C0C37">
      <w:r>
        <w:t>A Agência Nacional de Aviação Civil – ANAC realiza inspeção nos aeroportos visando à melhoria continuada da qualidade dos serviços oferecidos aos usuários da aviação civil (aeronaves, passageiros e carga), garantindo a segurança, a regularidade e a eficiência dos voos.</w:t>
      </w:r>
    </w:p>
    <w:p w14:paraId="1F5AA138" w14:textId="536E3098" w:rsidR="002C0C37" w:rsidRDefault="002C0C37" w:rsidP="002C0C37">
      <w:r>
        <w:t xml:space="preserve"> A inspeção aeroportuária constitui encargo da fiscalização sobre os serviços aéreos públicos e a infraestrutura aeroportuária, exercida por pessoal credenciado pela autoridade aeronáutica, em conformidade com os artigos 12 e 197 da Lei nº 7.565, de 19 de dezembro de 1986, que dispõe sobre o Código Brasileiro de Aeronáutica – CBA.</w:t>
      </w:r>
    </w:p>
    <w:p w14:paraId="38F1B1B6" w14:textId="77777777" w:rsidR="002C0C37" w:rsidRDefault="002C0C37" w:rsidP="002C0C37">
      <w:r>
        <w:t>As atividades de inspeção se desenvolverão nas seguintes áreas:</w:t>
      </w:r>
    </w:p>
    <w:p w14:paraId="7D935054" w14:textId="6C4784AB" w:rsidR="002C0C37" w:rsidRDefault="002C0C37" w:rsidP="003A6CEF">
      <w:pPr>
        <w:pStyle w:val="Estilo0"/>
      </w:pPr>
      <w:r>
        <w:t>Segurança da Aviação civil.</w:t>
      </w:r>
    </w:p>
    <w:p w14:paraId="177DAF56" w14:textId="7EBE79DE" w:rsidR="002C0C37" w:rsidRDefault="002C0C37" w:rsidP="003A6CEF">
      <w:pPr>
        <w:pStyle w:val="Estilo0"/>
      </w:pPr>
      <w:r>
        <w:t>Infraestrutura Aeroportuária.</w:t>
      </w:r>
    </w:p>
    <w:p w14:paraId="4BBC43CB" w14:textId="40E269F1" w:rsidR="002C0C37" w:rsidRDefault="002C0C37" w:rsidP="003A6CEF">
      <w:pPr>
        <w:pStyle w:val="Estilo0"/>
      </w:pPr>
      <w:r>
        <w:t>Facilitação do Transporte Aéreo.</w:t>
      </w:r>
    </w:p>
    <w:p w14:paraId="10819C83" w14:textId="32266B00" w:rsidR="002C0C37" w:rsidRDefault="002C0C37" w:rsidP="003A6CEF">
      <w:pPr>
        <w:pStyle w:val="Estilo0"/>
      </w:pPr>
      <w:r>
        <w:t>Facilidades Aeroportuárias.</w:t>
      </w:r>
    </w:p>
    <w:p w14:paraId="575E184B" w14:textId="667F4112" w:rsidR="002C0C37" w:rsidRDefault="002C0C37" w:rsidP="003A6CEF">
      <w:pPr>
        <w:pStyle w:val="Estilo0"/>
      </w:pPr>
      <w:r>
        <w:t>Empresa de Serviços Auxiliares de Transporte Aéreo (ESATA).</w:t>
      </w:r>
    </w:p>
    <w:p w14:paraId="4FD6D2C2" w14:textId="3018FEBB" w:rsidR="002C0C37" w:rsidRDefault="002C0C37" w:rsidP="003A6CEF">
      <w:pPr>
        <w:pStyle w:val="Estilo0"/>
      </w:pPr>
      <w:r>
        <w:t>Carga Aérea.</w:t>
      </w:r>
    </w:p>
    <w:p w14:paraId="0FE5D11E" w14:textId="4262B8B0" w:rsidR="002C0C37" w:rsidRDefault="002C0C37" w:rsidP="002C0C37">
      <w:r>
        <w:t>Em função dessa inspeção a ANAC elabora um relatório destacando as não conformidades encontradas e</w:t>
      </w:r>
      <w:r w:rsidR="003A6CEF">
        <w:t xml:space="preserve"> </w:t>
      </w:r>
      <w:r>
        <w:t>estabelecendo prazos para que todas sejam regularizadas.</w:t>
      </w:r>
    </w:p>
    <w:p w14:paraId="340E8972" w14:textId="4CC4F29B" w:rsidR="002C0C37" w:rsidRDefault="002C0C37" w:rsidP="002C0C37">
      <w:r>
        <w:lastRenderedPageBreak/>
        <w:t xml:space="preserve">A </w:t>
      </w:r>
      <w:r w:rsidR="003A6CEF">
        <w:t xml:space="preserve">Concessionária </w:t>
      </w:r>
      <w:r>
        <w:t>deverá atender rigorosamente todas as solicitações constantes dos relatórios de Inspeção dentro dos prazos estabelecidos no que for de sua responsabilidade.</w:t>
      </w:r>
    </w:p>
    <w:p w14:paraId="345E7D0F" w14:textId="36B2496F" w:rsidR="002C0C37" w:rsidRDefault="002C0C37" w:rsidP="002C0C37">
      <w:r>
        <w:t xml:space="preserve">Sem prejuízo das inspeções da ANAC, o </w:t>
      </w:r>
      <w:r w:rsidR="003A6CEF">
        <w:t xml:space="preserve">poder concedente poderá a qualquer tempo, diretamente ou mediante terceiros habilitados, inspecionar as atividades da Concessionária </w:t>
      </w:r>
      <w:r>
        <w:t>e o Sítio Aeroportuário.</w:t>
      </w:r>
    </w:p>
    <w:p w14:paraId="4EF45760" w14:textId="400923B5" w:rsidR="002C0C37" w:rsidRDefault="002C0C37" w:rsidP="0003515B">
      <w:pPr>
        <w:pStyle w:val="Ttulo2"/>
      </w:pPr>
      <w:r>
        <w:t>CONSERVAÇÃO PREDIAL</w:t>
      </w:r>
    </w:p>
    <w:p w14:paraId="4BA92666" w14:textId="77777777" w:rsidR="002C0C37" w:rsidRDefault="002C0C37" w:rsidP="002C0C37">
      <w:r>
        <w:t xml:space="preserve">Deverão ser mantidos serviços relacionados à manutenção civil (reparos, pinturas e outros) e serviços de limpeza de acordo com a área vigente. Serviços relacionados às redes e sistemas </w:t>
      </w:r>
      <w:proofErr w:type="spellStart"/>
      <w:r>
        <w:t>hidrossanitários</w:t>
      </w:r>
      <w:proofErr w:type="spellEnd"/>
      <w:r>
        <w:t>, redes e sistemas eletrônicos e de manutenção de mobiliário devem ser analisados de uma forma global. Deverá ainda haver a correta coleta e destinação final de lixo.</w:t>
      </w:r>
    </w:p>
    <w:p w14:paraId="46AED793" w14:textId="0626CACA" w:rsidR="002C0C37" w:rsidRDefault="002C0C37" w:rsidP="0003515B">
      <w:pPr>
        <w:pStyle w:val="Ttulo2"/>
      </w:pPr>
      <w:r>
        <w:t>SISTEMAS DE APOIO À GESTÃO E ADMINISTRAÇÃO</w:t>
      </w:r>
    </w:p>
    <w:p w14:paraId="2B83E3CA" w14:textId="5AA81F63" w:rsidR="002C0C37" w:rsidRDefault="002C0C37" w:rsidP="002C0C37">
      <w:r>
        <w:t>Conforme a estrutura global se faz necessário o controle dos sistemas de controle administrativo, sistema de comunicação visual e informação ao usuário, sistema de som, e disponibilização de equipamento de auxílio a</w:t>
      </w:r>
      <w:r w:rsidR="003A6CEF">
        <w:t xml:space="preserve"> </w:t>
      </w:r>
      <w:r>
        <w:t>portadores de necessidades especiais.</w:t>
      </w:r>
    </w:p>
    <w:p w14:paraId="46831964" w14:textId="0D1062FD" w:rsidR="002C0C37" w:rsidRDefault="002C0C37" w:rsidP="0003515B">
      <w:pPr>
        <w:pStyle w:val="Ttulo2"/>
      </w:pPr>
      <w:r>
        <w:t>ACESSOS, ESTACIONAMENTOS E ENTORNO</w:t>
      </w:r>
    </w:p>
    <w:p w14:paraId="654EABA9" w14:textId="77777777" w:rsidR="002C0C37" w:rsidRDefault="002C0C37" w:rsidP="002C0C37">
      <w:r>
        <w:t>Os serviços de limpeza geral da área externa, que envolvem varrição e coleta, deverão ser feitos mensalmente por se tratar de um serviço de limpeza mais intenso. Já os serviços de roçada e capina das áreas gramadas deverão ser feitos semestralmente.</w:t>
      </w:r>
    </w:p>
    <w:p w14:paraId="57BC3EEC" w14:textId="77777777" w:rsidR="002C0C37" w:rsidRDefault="002C0C37" w:rsidP="002C0C37">
      <w:r>
        <w:t>Faz-se necessário, de periodicidade anual, a pintura de sinalização de vagas de veículos, de lombadas, de zebrados e de letreiros.</w:t>
      </w:r>
    </w:p>
    <w:p w14:paraId="45A7FC71" w14:textId="0EB3E6AB" w:rsidR="002C0C37" w:rsidRDefault="002C0C37" w:rsidP="0003515B">
      <w:pPr>
        <w:pStyle w:val="Ttulo2"/>
      </w:pPr>
      <w:r>
        <w:t>SISTEMAS DE PISTAS E PÁTIO</w:t>
      </w:r>
    </w:p>
    <w:p w14:paraId="1914D25A" w14:textId="1E3F7FB3" w:rsidR="002C0C37" w:rsidRDefault="002C0C37" w:rsidP="003A6CEF">
      <w:pPr>
        <w:pStyle w:val="Ttulo3"/>
      </w:pPr>
      <w:r>
        <w:t>Conservação e Manutenção Civil</w:t>
      </w:r>
    </w:p>
    <w:p w14:paraId="1405C813" w14:textId="77777777" w:rsidR="002C0C37" w:rsidRDefault="002C0C37" w:rsidP="002C0C37">
      <w:r>
        <w:t>Estes serviços abrangem custos de manutenção da drenagem, sinalização horizontal, faixa de domínio ou faixa de pista, roçada, capina, recomposição de vegetação, recomposição e reparos em cercas e varrição e limpeza de pistas e pátios.</w:t>
      </w:r>
    </w:p>
    <w:p w14:paraId="7575EAFE" w14:textId="77777777" w:rsidR="002C0C37" w:rsidRDefault="002C0C37" w:rsidP="002C0C37">
      <w:r>
        <w:t>Para a manutenção da drenagem deverão ser feitas inspeção diretas contemplando a limpeza dos drenos de pavimento, drenos profundos, etc.</w:t>
      </w:r>
    </w:p>
    <w:p w14:paraId="6B3248CB" w14:textId="77777777" w:rsidR="002C0C37" w:rsidRDefault="002C0C37" w:rsidP="002C0C37">
      <w:r>
        <w:t>Para a manutenção da sinalização horizontal deverá ter um controle rígido através de inspeção visual visto que a pintura da pista de pouso e decolagem sofre desgaste natural decorrente do tempo, assim como desgaste mecânico ocasionado no contato com as rodas do avião.</w:t>
      </w:r>
    </w:p>
    <w:p w14:paraId="6BA1586F" w14:textId="41BD3C32" w:rsidR="002C0C37" w:rsidRDefault="002C0C37" w:rsidP="002C0C37">
      <w:r>
        <w:lastRenderedPageBreak/>
        <w:t xml:space="preserve">Considerou-se a necessidade de roçada de uma vez ao ano da área verde do </w:t>
      </w:r>
      <w:r w:rsidR="003A6CEF">
        <w:t>Aeroporto</w:t>
      </w:r>
      <w:r>
        <w:t>.</w:t>
      </w:r>
    </w:p>
    <w:p w14:paraId="65E605C5" w14:textId="77777777" w:rsidR="002C0C37" w:rsidRDefault="002C0C37" w:rsidP="002C0C37">
      <w:r>
        <w:t>Para a capina a estimativa é semelhante à roçada, a periodicidade, porém, é semestral. Deverá ser feita no entorno do pátio de aeronaves em até 60 metros de distância, em toda faixa de pista e de até 100 metros de distância com relação às pistas de táxi. Nas demais áreas deverá haver desmatamento, quando necessário.</w:t>
      </w:r>
    </w:p>
    <w:p w14:paraId="579A15C1" w14:textId="77777777" w:rsidR="002C0C37" w:rsidRDefault="002C0C37" w:rsidP="002C0C37">
      <w:r>
        <w:t>No caso da recomposição de vegetação, o mesmo será um evento único ao ano.</w:t>
      </w:r>
    </w:p>
    <w:p w14:paraId="461990DE" w14:textId="712EED09" w:rsidR="002C0C37" w:rsidRDefault="002C0C37" w:rsidP="002C0C37">
      <w:r>
        <w:t xml:space="preserve"> A varrição e limpeza de pista e pátios deverão ser feita de uma forma contínua.</w:t>
      </w:r>
    </w:p>
    <w:p w14:paraId="1A73E2DC" w14:textId="4F7141DD" w:rsidR="002C0C37" w:rsidRDefault="002C0C37" w:rsidP="003A6CEF">
      <w:pPr>
        <w:pStyle w:val="Ttulo3"/>
      </w:pPr>
      <w:r>
        <w:t>Manutenção de Sistemas e Equipamentos</w:t>
      </w:r>
    </w:p>
    <w:p w14:paraId="34083EED" w14:textId="77777777" w:rsidR="002C0C37" w:rsidRDefault="002C0C37" w:rsidP="002C0C37">
      <w:r>
        <w:t>Estes serviços abrangem a manutenção preventiva e corretiva dos sistemas operacionais, sinalização de segurança e auxílio ao pouso, sistemas de suprimento de energia elétrica e balizamento.</w:t>
      </w:r>
    </w:p>
    <w:p w14:paraId="581AAA89" w14:textId="77777777" w:rsidR="002C0C37" w:rsidRDefault="002C0C37" w:rsidP="002C0C37">
      <w:r>
        <w:t>Para os serviços de manutenção preventiva esperam-se atividades de inspeção, calibração e regulagem dos equipamentos. Tais atividades deverão ser previstas e organizadas num Plano de Manutenção Preventiva, com base nas orientações dos fornecedores a respeito da periodicidade apropriada para estas atividades. Já para os serviços de manutenção corretiva consideram-se somente os equipamentos que estão disponibilizados no aeroporto, tais como a sinalização vertical e luminosa, por exemplo.</w:t>
      </w:r>
    </w:p>
    <w:p w14:paraId="1F9FCC61" w14:textId="77777777" w:rsidR="002C0C37" w:rsidRDefault="002C0C37" w:rsidP="002C0C37">
      <w:r>
        <w:t>Para a manutenção e conservação de sistemas de segurança e auxílio usualmente são feitas semestralmente, de acordo com informações obtidas junto a fornecedores.</w:t>
      </w:r>
    </w:p>
    <w:p w14:paraId="009AFB12" w14:textId="77777777" w:rsidR="002C0C37" w:rsidRDefault="002C0C37" w:rsidP="002C0C37">
      <w:r>
        <w:t>A manutenção do sistema de suprimento de energia elétrica refere-se a pequenos reparos na subestação de energia.</w:t>
      </w:r>
    </w:p>
    <w:p w14:paraId="632F0778" w14:textId="18D00641" w:rsidR="002C0C37" w:rsidRDefault="002C0C37" w:rsidP="0003515B">
      <w:pPr>
        <w:pStyle w:val="Ttulo2"/>
      </w:pPr>
      <w:r>
        <w:t>OPERAÇÃO AEROPORTUÁRIA</w:t>
      </w:r>
    </w:p>
    <w:p w14:paraId="5C705831" w14:textId="2E006312" w:rsidR="002C0C37" w:rsidRDefault="002C0C37" w:rsidP="002C0C37">
      <w:r>
        <w:t xml:space="preserve">Competirá à </w:t>
      </w:r>
      <w:r w:rsidR="003A6CEF">
        <w:t>Concessionária</w:t>
      </w:r>
      <w:r>
        <w:t>, a operação, a fiscalização e o controle de toda a área do Aeroporto, atendendo as legislações vigentes, e em especial a RBAC nº 153 da ANAC, Emenda nº 01 de 15 de junho de 2016 e a emenda nº 02 de 22 de fevereiro de 2018, da RBAC 153 da ANAC.</w:t>
      </w:r>
    </w:p>
    <w:p w14:paraId="1D50315E" w14:textId="77777777" w:rsidR="002C0C37" w:rsidRDefault="002C0C37" w:rsidP="002C0C37">
      <w:r>
        <w:t>Deverão ser seguidas as normas e diretrizes da legislação da ANAC e do COMAER referentes à Administração e Operação de Aeroportos.</w:t>
      </w:r>
    </w:p>
    <w:p w14:paraId="3440F0A7" w14:textId="77777777" w:rsidR="002C0C37" w:rsidRDefault="002C0C37" w:rsidP="002C0C37">
      <w:r>
        <w:t xml:space="preserve">Deverão ser observados também os dispostos nos Anexos da ICAO – </w:t>
      </w:r>
      <w:proofErr w:type="spellStart"/>
      <w:r>
        <w:t>International</w:t>
      </w:r>
      <w:proofErr w:type="spellEnd"/>
      <w:r>
        <w:t xml:space="preserve"> Civil </w:t>
      </w:r>
      <w:proofErr w:type="spellStart"/>
      <w:r>
        <w:t>Aviation</w:t>
      </w:r>
      <w:proofErr w:type="spellEnd"/>
      <w:r>
        <w:t xml:space="preserve"> </w:t>
      </w:r>
      <w:proofErr w:type="spellStart"/>
      <w:r>
        <w:t>Organization</w:t>
      </w:r>
      <w:proofErr w:type="spellEnd"/>
      <w:r>
        <w:t>, da qual o Brasil é signatário:</w:t>
      </w:r>
    </w:p>
    <w:p w14:paraId="1D7A91FB" w14:textId="7E8CE458" w:rsidR="002C0C37" w:rsidRDefault="002C0C37" w:rsidP="003A6CEF">
      <w:pPr>
        <w:pStyle w:val="Estilo0"/>
      </w:pPr>
      <w:r>
        <w:t>Anexo 9 – Facilitação;</w:t>
      </w:r>
    </w:p>
    <w:p w14:paraId="023F10C5" w14:textId="74DA9AEC" w:rsidR="002C0C37" w:rsidRDefault="002C0C37" w:rsidP="003A6CEF">
      <w:pPr>
        <w:pStyle w:val="Estilo0"/>
      </w:pPr>
      <w:r>
        <w:lastRenderedPageBreak/>
        <w:t>Anexo 12 – Busca e Salvamento;</w:t>
      </w:r>
    </w:p>
    <w:p w14:paraId="4D196410" w14:textId="6A61667A" w:rsidR="002C0C37" w:rsidRDefault="002C0C37" w:rsidP="003A6CEF">
      <w:pPr>
        <w:pStyle w:val="Estilo0"/>
      </w:pPr>
      <w:r>
        <w:t xml:space="preserve"> Anexo 13 – Acidente Aéreo e Investigação de Acidentes;</w:t>
      </w:r>
    </w:p>
    <w:p w14:paraId="62209380" w14:textId="14A240B7" w:rsidR="002C0C37" w:rsidRDefault="002C0C37" w:rsidP="003A6CEF">
      <w:pPr>
        <w:pStyle w:val="Estilo0"/>
      </w:pPr>
      <w:r>
        <w:t>Anexo 14 – Aeródromos;</w:t>
      </w:r>
    </w:p>
    <w:p w14:paraId="16C77F9A" w14:textId="2380CAFE" w:rsidR="002C0C37" w:rsidRDefault="002C0C37" w:rsidP="003A6CEF">
      <w:pPr>
        <w:pStyle w:val="Estilo0"/>
      </w:pPr>
      <w:r>
        <w:t>Anexo 15 – Serviço de Informações Aeronáuticas;</w:t>
      </w:r>
    </w:p>
    <w:p w14:paraId="7E76F236" w14:textId="3519F6E4" w:rsidR="002C0C37" w:rsidRDefault="002C0C37" w:rsidP="003A6CEF">
      <w:pPr>
        <w:pStyle w:val="Estilo0"/>
      </w:pPr>
      <w:r>
        <w:t>Anexo 17 – Segurança Contra Atos de Interferência Ilícita.</w:t>
      </w:r>
    </w:p>
    <w:p w14:paraId="3B735C73" w14:textId="77777777" w:rsidR="002C0C37" w:rsidRDefault="002C0C37" w:rsidP="002C0C37">
      <w:r>
        <w:t>Os itens a seguir demonstram as principais atividades para a operação do Aeroporto.</w:t>
      </w:r>
    </w:p>
    <w:p w14:paraId="772619A9" w14:textId="14AC9C91" w:rsidR="002C0C37" w:rsidRDefault="002C0C37" w:rsidP="003A6CEF">
      <w:pPr>
        <w:pStyle w:val="Ttulo3"/>
      </w:pPr>
      <w:r>
        <w:t>Terminal de Passageiros – Atendimento a Passageiros</w:t>
      </w:r>
    </w:p>
    <w:p w14:paraId="0EB3C0BE" w14:textId="229F1ECA" w:rsidR="002C0C37" w:rsidRDefault="002C0C37" w:rsidP="002C0C37">
      <w:r>
        <w:t xml:space="preserve">Será responsabilidade da </w:t>
      </w:r>
      <w:r w:rsidR="003A6CEF">
        <w:t xml:space="preserve">Concessionária </w:t>
      </w:r>
      <w:r>
        <w:t>a supervisão geral de todas as atividades operacionais do Aeroporto</w:t>
      </w:r>
      <w:r w:rsidR="003A6CEF">
        <w:t xml:space="preserve"> tais como</w:t>
      </w:r>
      <w:r>
        <w:t xml:space="preserve">:  </w:t>
      </w:r>
      <w:r w:rsidR="003A6CEF">
        <w:t xml:space="preserve">prestar esclarecimentos aos usuários, criar balcão de informações que será operado por seus </w:t>
      </w:r>
      <w:r>
        <w:t>funcionários, inserir informações de voos no SIV.</w:t>
      </w:r>
    </w:p>
    <w:p w14:paraId="630E78AD" w14:textId="77777777" w:rsidR="002C0C37" w:rsidRDefault="002C0C37" w:rsidP="002C0C37">
      <w:r>
        <w:t>Será responsável também pelas atividades de controle de acesso às salas de embarque e desembarque, verificando o cartão de embarque de cada passageiro, e impedindo o acesso às salas de não passageiros.</w:t>
      </w:r>
    </w:p>
    <w:p w14:paraId="38B1BF4C" w14:textId="77777777" w:rsidR="002C0C37" w:rsidRDefault="002C0C37" w:rsidP="002C0C37">
      <w:r>
        <w:t>Na área de acesso externo ao Terminal será responsável pela fiscalização da movimentação de automóveis nos pontos de embarque e desembarque de passageiros.</w:t>
      </w:r>
    </w:p>
    <w:p w14:paraId="495B7B28" w14:textId="77777777" w:rsidR="002C0C37" w:rsidRDefault="002C0C37" w:rsidP="002C0C37">
      <w:r>
        <w:t>Deverá também facilitar as atividades das empresas aéreas no desempenho de suas funções.</w:t>
      </w:r>
    </w:p>
    <w:p w14:paraId="1DCB931B" w14:textId="77777777" w:rsidR="002C0C37" w:rsidRDefault="002C0C37" w:rsidP="002C0C37">
      <w:r>
        <w:t>Para a correta operação do terminal de passageiros devem estar disponíveis os seguintes equipamentos e mobiliários especiais: balcões de check-in, esteiras de check-in e esteiras de restituição de bagagens, cadeiras de espera no saguão e salas de embarque, carrinhos de bagagem e balanças de bagagens do check-in.</w:t>
      </w:r>
    </w:p>
    <w:p w14:paraId="4CDB6E0D" w14:textId="77777777" w:rsidR="002C0C37" w:rsidRDefault="002C0C37" w:rsidP="002C0C37">
      <w:r>
        <w:t>Também devem estar disponíveis os seguintes sistemas e equipamentos operacionais e de segurança: raios-X de bagagem de mão na sala de embarque de passageiros e no portão de acesso às áreas restritas detector de metal manual, sistema informativo de voo e equipamentos operacionais para manutenção do sistema de pistas e pátios.</w:t>
      </w:r>
    </w:p>
    <w:p w14:paraId="2A443E27" w14:textId="773B8431" w:rsidR="002C0C37" w:rsidRDefault="002C0C37" w:rsidP="003A6CEF">
      <w:pPr>
        <w:pStyle w:val="Ttulo3"/>
      </w:pPr>
      <w:r>
        <w:t xml:space="preserve"> Pátio de Aeronaves – Atendimento às Aeronaves</w:t>
      </w:r>
    </w:p>
    <w:p w14:paraId="08D56AF7" w14:textId="007E9581" w:rsidR="002C0C37" w:rsidRDefault="002C0C37" w:rsidP="002C0C37">
      <w:r>
        <w:t xml:space="preserve">A </w:t>
      </w:r>
      <w:r w:rsidR="003A6CEF">
        <w:t xml:space="preserve">Concessionária </w:t>
      </w:r>
      <w:r>
        <w:t>será responsável pela supervisão geral de todas as atividades operacionais dos pátios de aeronaves, coordenando as ações das empresas aéreas e empresas auxiliares no desempenho de suas funções, com vistas à segurança aeroportuária.</w:t>
      </w:r>
    </w:p>
    <w:p w14:paraId="72851366" w14:textId="77777777" w:rsidR="002C0C37" w:rsidRDefault="002C0C37" w:rsidP="002C0C37">
      <w:r>
        <w:lastRenderedPageBreak/>
        <w:t>Deverá definir a posição do estacionamento de cada aeronave e supervisionar todo o procedimento operacional das aeronaves.</w:t>
      </w:r>
    </w:p>
    <w:p w14:paraId="794998AD" w14:textId="77777777" w:rsidR="002C0C37" w:rsidRDefault="002C0C37" w:rsidP="002C0C37">
      <w:r>
        <w:t>Em caso de acidente aéreo na região do Aeroporto, deverá coordenar as atividades de salvamento e combate a incêndio à aeronave acidentada e aos demais envolvidos.</w:t>
      </w:r>
    </w:p>
    <w:p w14:paraId="347B96D6" w14:textId="4BC52C55" w:rsidR="002C0C37" w:rsidRDefault="002C0C37" w:rsidP="003A6CEF">
      <w:pPr>
        <w:pStyle w:val="Ttulo3"/>
      </w:pPr>
      <w:r>
        <w:t xml:space="preserve">Terminal de Cargas </w:t>
      </w:r>
      <w:r w:rsidR="003A6CEF">
        <w:t>Aéreas</w:t>
      </w:r>
    </w:p>
    <w:p w14:paraId="0173B26F" w14:textId="0A7E4AAC" w:rsidR="002C0C37" w:rsidRDefault="002C0C37" w:rsidP="002C0C37">
      <w:r>
        <w:t xml:space="preserve">A </w:t>
      </w:r>
      <w:r w:rsidR="003A6CEF">
        <w:t xml:space="preserve">Concessionária </w:t>
      </w:r>
      <w:r>
        <w:t>deverá implantar nos termos deste PEA o Terminal de Carga Aérea – TECA e explorar os serviços de logística de cargas oriundas de movimentos (embarque e desembarque) domésticos.</w:t>
      </w:r>
    </w:p>
    <w:p w14:paraId="2D92378D" w14:textId="0166F5F5" w:rsidR="002C0C37" w:rsidRDefault="002C0C37" w:rsidP="003A6CEF">
      <w:pPr>
        <w:pStyle w:val="Ttulo3"/>
      </w:pPr>
      <w:r>
        <w:t>EPTA – Operação de Pouso e Decolagem</w:t>
      </w:r>
    </w:p>
    <w:p w14:paraId="415180AE" w14:textId="77777777" w:rsidR="002C0C37" w:rsidRDefault="002C0C37" w:rsidP="002C0C37">
      <w:r>
        <w:t>A operação da EPTA – Estação Prestadora de Serviço e Telecomunicações de Tráfego Aéreo não integra o objeto da presente concessão. Caso haja interesse da concessionária pela operação da EPTA, deverá ser apresentada solicitação formal diretamente ao Comando da Aeronáutica – COMAER. (Lei Complementar nº 94, de 9 de junho de 1999)”.</w:t>
      </w:r>
    </w:p>
    <w:p w14:paraId="331AE631" w14:textId="38537A4C" w:rsidR="002C0C37" w:rsidRDefault="002C0C37" w:rsidP="003A6CEF">
      <w:pPr>
        <w:pStyle w:val="Ttulo3"/>
      </w:pPr>
      <w:r>
        <w:t>SESCINC – Serviço de Prevenção, Salvamento e Combate a Incêndio em Aeródromos Civis</w:t>
      </w:r>
    </w:p>
    <w:p w14:paraId="02A2F6D0" w14:textId="1CA01085" w:rsidR="002C0C37" w:rsidRDefault="002C0C37" w:rsidP="002C0C37">
      <w:r>
        <w:t xml:space="preserve">Será responsabilidade da </w:t>
      </w:r>
      <w:r w:rsidR="003A6CEF">
        <w:t xml:space="preserve">Concessionária </w:t>
      </w:r>
      <w:r>
        <w:t xml:space="preserve">a operação da SESCINC em estreita observância a Resolução n° 279, de 10 de julho de 2013 da ANAC, que estabelece os critérios regulatórios quanto à implantação, operação e manutenção do Serviço de Prevenção, Salvamento e Combate a Incêndio em Aeródromos Civis (SESCINC). A </w:t>
      </w:r>
      <w:r w:rsidR="003A6CEF">
        <w:t xml:space="preserve">Concessionária </w:t>
      </w:r>
      <w:r>
        <w:t xml:space="preserve">será responsável pela disponibilização dos equipamentos, insumo e mão de obra necessários à prestação dos serviços do SCI, salvo veículos de combate a incêndio, que serão disponibilizados pelo </w:t>
      </w:r>
      <w:r w:rsidR="003A6CEF">
        <w:t>Poder Concedente</w:t>
      </w:r>
      <w:r>
        <w:t>.</w:t>
      </w:r>
    </w:p>
    <w:p w14:paraId="6D6CF675" w14:textId="77777777" w:rsidR="003A6CEF" w:rsidRDefault="002C0C37" w:rsidP="002C0C37">
      <w:r>
        <w:t>Nos termos da Portaria ANAC nº 2888/SIA de 21 de agosto de 2017</w:t>
      </w:r>
      <w:r w:rsidR="003A6CEF">
        <w:t xml:space="preserve"> </w:t>
      </w:r>
      <w:r>
        <w:t>o aeroporto é considerado conforme RBAC 153 de CLASSE II.</w:t>
      </w:r>
    </w:p>
    <w:p w14:paraId="1C95C9A1" w14:textId="48944843" w:rsidR="002C0C37" w:rsidRDefault="002C0C37" w:rsidP="002C0C37">
      <w:r>
        <w:t xml:space="preserve"> Assim, o Serviço de prevenção, salvamento e combate a incêndio – SESCINC, do </w:t>
      </w:r>
      <w:r w:rsidR="003A6CEF">
        <w:t xml:space="preserve">Aeroporto </w:t>
      </w:r>
      <w:r>
        <w:t>considerando a ampliação e adequação da edificação e disponibilização dos respectivos Carros Contra</w:t>
      </w:r>
      <w:r w:rsidR="003A6CEF">
        <w:t xml:space="preserve"> </w:t>
      </w:r>
      <w:r>
        <w:t>Incêndio de Aeródromo (CCI), deverá manter o Nível de Proteção Contra Incêndio Existente (NPCE) igual ou superior a 6 (seis).</w:t>
      </w:r>
    </w:p>
    <w:p w14:paraId="71ACD64F" w14:textId="33D9C4FE" w:rsidR="002C0C37" w:rsidRDefault="002C0C37" w:rsidP="003A6CEF">
      <w:pPr>
        <w:pStyle w:val="Ttulo3"/>
      </w:pPr>
      <w:r>
        <w:t>Segurança Patrimonial</w:t>
      </w:r>
    </w:p>
    <w:p w14:paraId="2338E6E1" w14:textId="042C3475" w:rsidR="002C0C37" w:rsidRDefault="002C0C37" w:rsidP="002C0C37">
      <w:r>
        <w:t xml:space="preserve">A segurança patrimonial de todo o sítio aeroportuário será responsabilidade da </w:t>
      </w:r>
      <w:r w:rsidR="003A6CEF">
        <w:t>Concessionária</w:t>
      </w:r>
      <w:r>
        <w:t>, bem como a fiscalização dos acessos restritos e controle de pessoas não autorizadas.</w:t>
      </w:r>
    </w:p>
    <w:p w14:paraId="2661F5B5" w14:textId="49FD343E" w:rsidR="002C0C37" w:rsidRDefault="002C0C37" w:rsidP="003A6CEF">
      <w:pPr>
        <w:pStyle w:val="Ttulo3"/>
      </w:pPr>
      <w:r>
        <w:lastRenderedPageBreak/>
        <w:t>Serviços de Apoio aos Usuários</w:t>
      </w:r>
    </w:p>
    <w:p w14:paraId="2760CB48" w14:textId="467A4614" w:rsidR="002C0C37" w:rsidRDefault="002C0C37" w:rsidP="002C0C37">
      <w:r>
        <w:t xml:space="preserve">A </w:t>
      </w:r>
      <w:r w:rsidR="003A6CEF">
        <w:t xml:space="preserve">Concessionária </w:t>
      </w:r>
      <w:r>
        <w:t>deverá providenciar espaços físicos e infraestrutura adequada para a instalação de atividades comerciais inerentes às atividades aeroportuárias como:</w:t>
      </w:r>
    </w:p>
    <w:p w14:paraId="46E2EFF6" w14:textId="22470AFF" w:rsidR="002C0C37" w:rsidRDefault="002C0C37" w:rsidP="003A6CEF">
      <w:pPr>
        <w:pStyle w:val="Estilo0"/>
      </w:pPr>
      <w:r>
        <w:t>PAA – Parque de Abastecimento de Aeronaves;</w:t>
      </w:r>
    </w:p>
    <w:p w14:paraId="0B1C86B0" w14:textId="604F255B" w:rsidR="002C0C37" w:rsidRDefault="002C0C37" w:rsidP="003A6CEF">
      <w:pPr>
        <w:pStyle w:val="Estilo0"/>
      </w:pPr>
      <w:r>
        <w:t>Terminais de Cargas domésticas das empresas aéreas;</w:t>
      </w:r>
    </w:p>
    <w:p w14:paraId="6067CB01" w14:textId="0DB633AC" w:rsidR="002C0C37" w:rsidRDefault="002C0C37" w:rsidP="003A6CEF">
      <w:pPr>
        <w:pStyle w:val="Estilo0"/>
      </w:pPr>
      <w:r>
        <w:t>Instalação de empresas auxiliares de transporte aéreo;</w:t>
      </w:r>
    </w:p>
    <w:p w14:paraId="08E3C0A1" w14:textId="04A85A18" w:rsidR="002C0C37" w:rsidRDefault="002C0C37" w:rsidP="003A6CEF">
      <w:pPr>
        <w:pStyle w:val="Estilo0"/>
      </w:pPr>
      <w:r>
        <w:t>Locadoras de automóveis;</w:t>
      </w:r>
    </w:p>
    <w:p w14:paraId="24619D1B" w14:textId="71873140" w:rsidR="002C0C37" w:rsidRDefault="002C0C37" w:rsidP="003A6CEF">
      <w:pPr>
        <w:pStyle w:val="Estilo0"/>
      </w:pPr>
      <w:r>
        <w:t>Estacionamento para veículos;</w:t>
      </w:r>
    </w:p>
    <w:p w14:paraId="4FD4ECA0" w14:textId="4CB0D7AA" w:rsidR="002C0C37" w:rsidRDefault="002C0C37" w:rsidP="003A6CEF">
      <w:pPr>
        <w:pStyle w:val="Estilo0"/>
      </w:pPr>
      <w:r>
        <w:t>Outros.</w:t>
      </w:r>
    </w:p>
    <w:p w14:paraId="62A15029" w14:textId="77777777" w:rsidR="002C0C37" w:rsidRDefault="002C0C37" w:rsidP="002C0C37">
      <w:r>
        <w:t>No interior do Terminal de Passageiros deverá providenciar áreas adequadas para instalações comerciais de diversas atividades como vendas de passagens aéreas, restaurantes, lanchonetes e etc.</w:t>
      </w:r>
    </w:p>
    <w:p w14:paraId="7DF93741" w14:textId="7412C7A2" w:rsidR="002C0C37" w:rsidRDefault="002C0C37" w:rsidP="0003515B">
      <w:pPr>
        <w:pStyle w:val="Ttulo2"/>
      </w:pPr>
      <w:r>
        <w:t>RECEITAS NÃO TARIFÁRIAS</w:t>
      </w:r>
    </w:p>
    <w:p w14:paraId="4292F25C" w14:textId="0F86EF0B" w:rsidR="002C0C37" w:rsidRDefault="002C0C37" w:rsidP="002C0C37">
      <w:r>
        <w:t xml:space="preserve">A </w:t>
      </w:r>
      <w:r w:rsidR="003A6CEF">
        <w:t xml:space="preserve">Concessionária </w:t>
      </w:r>
      <w:r>
        <w:t>poderá obter Receitas Não Tarifárias em razão da exploração das seguintes atividades econômicas acessórias, nos termos do Contrato, diretamente ou mediante contratação de terceiros:</w:t>
      </w:r>
    </w:p>
    <w:p w14:paraId="3A81182C" w14:textId="36B87203" w:rsidR="002C0C37" w:rsidRDefault="002C0C37" w:rsidP="003A6CEF">
      <w:pPr>
        <w:pStyle w:val="Estilo0"/>
      </w:pPr>
      <w:r>
        <w:t>Manuseio de solo (aeronaves, passageiros, carga e bagagem), catering (comissária), limpeza, manutenção de aeronaves e abastecimento de aeronaves, veículos operacionais e equipamentos de rampa;</w:t>
      </w:r>
    </w:p>
    <w:p w14:paraId="05892B1A" w14:textId="6FCB2395" w:rsidR="002C0C37" w:rsidRDefault="002C0C37" w:rsidP="003A6CEF">
      <w:pPr>
        <w:pStyle w:val="Estilo0"/>
      </w:pPr>
      <w:r>
        <w:t>Varejo e alimentação: bancos, correios, lotéricas, restaurantes e bares, máquinas automáticas de vendas, entre outras lojas comerciais (souvenir, vestuário, livraria, joalheria etc.);</w:t>
      </w:r>
    </w:p>
    <w:p w14:paraId="6AEAE27F" w14:textId="192B9637" w:rsidR="002C0C37" w:rsidRDefault="002C0C37" w:rsidP="003A6CEF">
      <w:pPr>
        <w:pStyle w:val="Estilo0"/>
      </w:pPr>
      <w:r>
        <w:t>Áreas para escritórios, áreas</w:t>
      </w:r>
      <w:r w:rsidR="003A6CEF">
        <w:t xml:space="preserve"> </w:t>
      </w:r>
      <w:r>
        <w:t>para armazenagem de cargas, hangares, zona</w:t>
      </w:r>
      <w:r w:rsidR="003A6CEF">
        <w:t xml:space="preserve"> </w:t>
      </w:r>
      <w:r>
        <w:t>de processamento de</w:t>
      </w:r>
      <w:r w:rsidR="003A6CEF">
        <w:t xml:space="preserve"> </w:t>
      </w:r>
      <w:r>
        <w:t>exportação, hotéis e centros de convenção;</w:t>
      </w:r>
    </w:p>
    <w:p w14:paraId="6A1F5AFE" w14:textId="34FD4950" w:rsidR="002C0C37" w:rsidRDefault="002C0C37" w:rsidP="003A6CEF">
      <w:pPr>
        <w:pStyle w:val="Estilo0"/>
      </w:pPr>
      <w:r>
        <w:t>Outros serviços ao passageiro: locação de automóveis, estacionamento, cinema, salas de reunião e hotel de trânsito;</w:t>
      </w:r>
    </w:p>
    <w:p w14:paraId="4FF2C519" w14:textId="32A2CB44" w:rsidR="002C0C37" w:rsidRDefault="002C0C37" w:rsidP="003A6CEF">
      <w:pPr>
        <w:pStyle w:val="Estilo0"/>
      </w:pPr>
      <w:r>
        <w:t xml:space="preserve">Outros: carregadores, transporte aeroporto-hotel, </w:t>
      </w:r>
      <w:proofErr w:type="spellStart"/>
      <w:r>
        <w:t>city</w:t>
      </w:r>
      <w:proofErr w:type="spellEnd"/>
      <w:r>
        <w:t xml:space="preserve"> tour, serviços de consultoria em aeroportos, telefonia, acesso à Internet, publicidade e propaganda, locação de áreas para escritórios.</w:t>
      </w:r>
    </w:p>
    <w:p w14:paraId="63A9CAD6" w14:textId="77777777" w:rsidR="002C0C37" w:rsidRDefault="002C0C37" w:rsidP="002C0C37">
      <w:r>
        <w:lastRenderedPageBreak/>
        <w:t>A exploração de atividades comerciais que gerem Receitas Não Tarifárias não poderá comprometer os padrões de segurança e qualidade dos serviços objeto do Contrato de Concessão.</w:t>
      </w:r>
    </w:p>
    <w:p w14:paraId="76019C36" w14:textId="77777777" w:rsidR="002C0C37" w:rsidRDefault="002C0C37" w:rsidP="002C0C37">
      <w:r>
        <w:t>A ocupação de espaços para exploração de atividades comerciais que gerem Receitas Não Tarifárias no Aeroporto estará subordinada ao privilégio de trânsito e da segurança dos usuários, respeitada a legislação em vigor.</w:t>
      </w:r>
    </w:p>
    <w:p w14:paraId="4DC36BA4" w14:textId="6FC08083" w:rsidR="002C0C37" w:rsidRDefault="002C0C37" w:rsidP="002C0C37">
      <w:r>
        <w:t xml:space="preserve">A </w:t>
      </w:r>
      <w:r w:rsidR="003A6CEF">
        <w:t xml:space="preserve">Concessionária </w:t>
      </w:r>
      <w:r>
        <w:t>deverá observar as normas vigentes que exijam, restrinjam ou condicionem a exploração de determinadas atividades.</w:t>
      </w:r>
    </w:p>
    <w:p w14:paraId="2F31D7F8" w14:textId="288511E0" w:rsidR="002C0C37" w:rsidRDefault="002C0C37" w:rsidP="002C0C37">
      <w:r>
        <w:t xml:space="preserve">A </w:t>
      </w:r>
      <w:r w:rsidR="003A6CEF">
        <w:t xml:space="preserve">Concessionária </w:t>
      </w:r>
      <w:r>
        <w:t xml:space="preserve">deverá solicitar autorização prévia do </w:t>
      </w:r>
      <w:r w:rsidR="003A6CEF">
        <w:t xml:space="preserve">Poder Concedente </w:t>
      </w:r>
      <w:r>
        <w:t>para explorar atividades de diversas daquelas descritas acima.</w:t>
      </w:r>
    </w:p>
    <w:p w14:paraId="26E4DF76" w14:textId="77777777" w:rsidR="002C0C37" w:rsidRDefault="002C0C37" w:rsidP="002C0C37">
      <w:r>
        <w:t>Os seguintes itens básicos deverão estar disponíveis sem qualquer ônus para o usuário:</w:t>
      </w:r>
    </w:p>
    <w:p w14:paraId="3D212CFF" w14:textId="77777777" w:rsidR="002C0C37" w:rsidRDefault="002C0C37" w:rsidP="002C0C37">
      <w:r>
        <w:t>Sanitários; fraldários; carrinhos de bagagem; equipamentos, acesso e auxílio à PNAE e outros previstos pela regulamentação vigente.</w:t>
      </w:r>
    </w:p>
    <w:p w14:paraId="08C940E6" w14:textId="77777777" w:rsidR="006A536F" w:rsidRDefault="006A536F" w:rsidP="002C0C37"/>
    <w:p w14:paraId="610F3BF0" w14:textId="704100D1" w:rsidR="002C0C37" w:rsidRDefault="002C0C37" w:rsidP="006A536F">
      <w:pPr>
        <w:pStyle w:val="Ttulo1"/>
      </w:pPr>
      <w:r>
        <w:t>TÉRMINO DA CONCESSÃO</w:t>
      </w:r>
    </w:p>
    <w:p w14:paraId="38AC60A8" w14:textId="4C9E1B01" w:rsidR="002C0C37" w:rsidRDefault="002C0C37" w:rsidP="002C0C37">
      <w:r>
        <w:t xml:space="preserve">Todos os sistemas, instalações fixas e equipamentos serão mantidos pela </w:t>
      </w:r>
      <w:r w:rsidR="006A536F">
        <w:t>Concessionária</w:t>
      </w:r>
      <w:r>
        <w:t xml:space="preserve">, que deverá garantir pelo menos 2 (dois) anos da sua vida útil após o término da Concessão, desde que continuem a serem mantidos de acordo com os procedimentos e planos estabelecidos e cumpridos pela </w:t>
      </w:r>
      <w:r w:rsidR="006A536F">
        <w:t xml:space="preserve">Concessionária </w:t>
      </w:r>
      <w:r>
        <w:t>durante a Concessão.</w:t>
      </w:r>
    </w:p>
    <w:p w14:paraId="7E451440" w14:textId="77777777" w:rsidR="002C0C37" w:rsidRDefault="002C0C37" w:rsidP="002C0C37">
      <w:r>
        <w:t xml:space="preserve">Entende-se por "vida útil", a definição estabelecida pela ABNT: "Como o </w:t>
      </w:r>
      <w:proofErr w:type="gramStart"/>
      <w:r>
        <w:t>período total de tempo</w:t>
      </w:r>
      <w:proofErr w:type="gramEnd"/>
      <w:r>
        <w:t xml:space="preserve"> que um ativo (sistema ou equipamento) permanece operacional e satisfazendo as necessidades do usuário sem que tenha que ser trocado".</w:t>
      </w:r>
    </w:p>
    <w:p w14:paraId="5DFEF489" w14:textId="572E5508" w:rsidR="002C0C37" w:rsidRDefault="002C0C37" w:rsidP="002C0C37">
      <w:r>
        <w:t>Com o objetivo de avaliar as condições adequadas dos bens que lhe serão revertidos, quando da extinção da</w:t>
      </w:r>
      <w:r w:rsidR="006A536F">
        <w:t xml:space="preserve"> </w:t>
      </w:r>
      <w:r>
        <w:t xml:space="preserve">Concessão, o </w:t>
      </w:r>
      <w:r w:rsidR="006A536F">
        <w:t xml:space="preserve">Poder Concedente </w:t>
      </w:r>
      <w:r>
        <w:t>poderá promover inspeções em todos os ativos.</w:t>
      </w:r>
    </w:p>
    <w:p w14:paraId="4C61B6D9" w14:textId="77777777" w:rsidR="006A536F" w:rsidRDefault="002C0C37" w:rsidP="002C0C37">
      <w:pPr>
        <w:sectPr w:rsidR="006A536F" w:rsidSect="000E75F7">
          <w:footerReference w:type="default" r:id="rId24"/>
          <w:pgSz w:w="11906" w:h="16838"/>
          <w:pgMar w:top="1985" w:right="1701" w:bottom="1417" w:left="1276" w:header="794" w:footer="708" w:gutter="0"/>
          <w:cols w:space="708"/>
          <w:titlePg/>
          <w:docGrid w:linePitch="360"/>
        </w:sectPr>
      </w:pPr>
      <w:r>
        <w:t xml:space="preserve">Os bens, que serão revertidos ao </w:t>
      </w:r>
      <w:r w:rsidR="006A536F">
        <w:t>Poder Concedente</w:t>
      </w:r>
      <w:r>
        <w:t xml:space="preserve">, poderão ser os existentes na época da </w:t>
      </w:r>
      <w:r w:rsidR="006A536F">
        <w:t>Concessão</w:t>
      </w:r>
      <w:r>
        <w:t xml:space="preserve">, ou aqueles adquiridos ou modernizados pela </w:t>
      </w:r>
      <w:r w:rsidR="006A536F">
        <w:t xml:space="preserve">Concessionária </w:t>
      </w:r>
      <w:r>
        <w:t xml:space="preserve">durante o período de </w:t>
      </w:r>
      <w:r w:rsidR="006A536F">
        <w:t>Concessão</w:t>
      </w:r>
      <w:r>
        <w:t>.</w:t>
      </w:r>
      <w:r w:rsidR="006A536F">
        <w:t xml:space="preserve"> </w:t>
      </w:r>
    </w:p>
    <w:p w14:paraId="5AD42178" w14:textId="18B3FF9C" w:rsidR="002C0C37" w:rsidRPr="006A536F" w:rsidRDefault="002C0C37" w:rsidP="006A536F">
      <w:pPr>
        <w:jc w:val="center"/>
        <w:rPr>
          <w:b/>
        </w:rPr>
      </w:pPr>
      <w:r w:rsidRPr="006A536F">
        <w:rPr>
          <w:b/>
        </w:rPr>
        <w:lastRenderedPageBreak/>
        <w:t>APÊNDICE A – PARÂMETROS MÍNIMOS DE DIMENSIONAMENTO E NÍVEL DE SERVIÇO</w:t>
      </w:r>
    </w:p>
    <w:p w14:paraId="526C2FA2" w14:textId="77777777" w:rsidR="002C0C37" w:rsidRDefault="002C0C37" w:rsidP="002C0C37">
      <w:r>
        <w:t>Este Apêndice tem como objetivo apresentar os parâmetros de dimensionamento que servirão de balizadores para execução dos investimentos condicionados, bem como, os níveis de serviços para cada componente do Terminal de Passageiros.</w:t>
      </w:r>
    </w:p>
    <w:p w14:paraId="0D3979EA" w14:textId="1A85A3D0" w:rsidR="002C0C37" w:rsidRDefault="006A536F" w:rsidP="002C0C37">
      <w:r>
        <w:t xml:space="preserve">Para fins de cálculos de dimensionamento e nível de serviço, serão levados em conta a movimentação de </w:t>
      </w:r>
      <w:r w:rsidR="002C0C37">
        <w:t>passageiros   na   hora-</w:t>
      </w:r>
      <w:r>
        <w:t>pico (</w:t>
      </w:r>
      <w:r w:rsidR="002C0C37">
        <w:t>embarque   e   desembarque</w:t>
      </w:r>
      <w:r>
        <w:t>), calculado</w:t>
      </w:r>
      <w:r w:rsidR="002C0C37">
        <w:t xml:space="preserve">   conforme   adaptação   da   ANAC   para os</w:t>
      </w:r>
      <w:r>
        <w:t xml:space="preserve"> </w:t>
      </w:r>
      <w:r w:rsidR="002C0C37">
        <w:t>aeródromos brasileira a partir do método desenvolvido pela FAA, conforme quadro 01 abaixo:</w:t>
      </w:r>
    </w:p>
    <w:p w14:paraId="3B299182" w14:textId="77777777" w:rsidR="002C0C37" w:rsidRDefault="002C0C37" w:rsidP="002C0C37">
      <w:r>
        <w:t>Quadro 1 – Índices de concentração de demanda na hora-pico.</w:t>
      </w:r>
    </w:p>
    <w:tbl>
      <w:tblPr>
        <w:tblStyle w:val="TableNormal"/>
        <w:tblW w:w="0" w:type="auto"/>
        <w:tblInd w:w="9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56"/>
        <w:gridCol w:w="1634"/>
        <w:gridCol w:w="1560"/>
      </w:tblGrid>
      <w:tr w:rsidR="006A536F" w14:paraId="370E46FA" w14:textId="77777777" w:rsidTr="006A536F">
        <w:trPr>
          <w:trHeight w:val="20"/>
        </w:trPr>
        <w:tc>
          <w:tcPr>
            <w:tcW w:w="4956" w:type="dxa"/>
            <w:vMerge w:val="restart"/>
            <w:shd w:val="clear" w:color="auto" w:fill="D9D9D9"/>
          </w:tcPr>
          <w:p w14:paraId="56F51EEF" w14:textId="77777777" w:rsidR="006A536F" w:rsidRPr="007E1FAA" w:rsidRDefault="006A536F" w:rsidP="006A536F">
            <w:pPr>
              <w:pStyle w:val="TableParagraph"/>
              <w:spacing w:before="0"/>
              <w:jc w:val="left"/>
              <w:rPr>
                <w:b/>
                <w:sz w:val="20"/>
                <w:lang w:val="pt-BR"/>
              </w:rPr>
            </w:pPr>
          </w:p>
          <w:p w14:paraId="14B09038" w14:textId="77777777" w:rsidR="006A536F" w:rsidRPr="007E1FAA" w:rsidRDefault="006A536F" w:rsidP="006A536F">
            <w:pPr>
              <w:pStyle w:val="TableParagraph"/>
              <w:spacing w:before="3"/>
              <w:jc w:val="left"/>
              <w:rPr>
                <w:b/>
                <w:sz w:val="17"/>
                <w:lang w:val="pt-BR"/>
              </w:rPr>
            </w:pPr>
          </w:p>
          <w:p w14:paraId="549967AB" w14:textId="77777777" w:rsidR="006A536F" w:rsidRPr="007E1FAA" w:rsidRDefault="006A536F" w:rsidP="006A536F">
            <w:pPr>
              <w:pStyle w:val="TableParagraph"/>
              <w:spacing w:before="0"/>
              <w:ind w:left="818"/>
              <w:jc w:val="left"/>
              <w:rPr>
                <w:b/>
                <w:sz w:val="20"/>
                <w:lang w:val="pt-BR"/>
              </w:rPr>
            </w:pPr>
            <w:r w:rsidRPr="007E1FAA">
              <w:rPr>
                <w:b/>
                <w:sz w:val="20"/>
                <w:lang w:val="pt-BR"/>
              </w:rPr>
              <w:t>Faixa de Demanda Anual de Passageiros</w:t>
            </w:r>
          </w:p>
        </w:tc>
        <w:tc>
          <w:tcPr>
            <w:tcW w:w="3194" w:type="dxa"/>
            <w:gridSpan w:val="2"/>
            <w:shd w:val="clear" w:color="auto" w:fill="D9D9D9"/>
          </w:tcPr>
          <w:p w14:paraId="1C2AF539" w14:textId="77777777" w:rsidR="006A536F" w:rsidRDefault="006A536F" w:rsidP="006A536F">
            <w:pPr>
              <w:pStyle w:val="TableParagraph"/>
              <w:ind w:left="1347" w:right="1337"/>
              <w:rPr>
                <w:b/>
                <w:sz w:val="20"/>
              </w:rPr>
            </w:pPr>
            <w:proofErr w:type="spellStart"/>
            <w:r>
              <w:rPr>
                <w:b/>
                <w:sz w:val="20"/>
              </w:rPr>
              <w:t>Brasil</w:t>
            </w:r>
            <w:proofErr w:type="spellEnd"/>
          </w:p>
        </w:tc>
      </w:tr>
      <w:tr w:rsidR="006A536F" w14:paraId="65194B71" w14:textId="77777777" w:rsidTr="006A536F">
        <w:trPr>
          <w:trHeight w:val="20"/>
        </w:trPr>
        <w:tc>
          <w:tcPr>
            <w:tcW w:w="4956" w:type="dxa"/>
            <w:vMerge/>
            <w:tcBorders>
              <w:top w:val="nil"/>
            </w:tcBorders>
            <w:shd w:val="clear" w:color="auto" w:fill="D9D9D9"/>
          </w:tcPr>
          <w:p w14:paraId="39C5B24C" w14:textId="77777777" w:rsidR="006A536F" w:rsidRDefault="006A536F" w:rsidP="006A536F">
            <w:pPr>
              <w:spacing w:line="240" w:lineRule="auto"/>
              <w:rPr>
                <w:sz w:val="2"/>
                <w:szCs w:val="2"/>
              </w:rPr>
            </w:pPr>
          </w:p>
        </w:tc>
        <w:tc>
          <w:tcPr>
            <w:tcW w:w="1634" w:type="dxa"/>
            <w:shd w:val="clear" w:color="auto" w:fill="D9D9D9"/>
          </w:tcPr>
          <w:p w14:paraId="7055E067" w14:textId="77777777" w:rsidR="006A536F" w:rsidRDefault="006A536F" w:rsidP="006A536F">
            <w:pPr>
              <w:pStyle w:val="TableParagraph"/>
              <w:ind w:left="205" w:right="194"/>
              <w:rPr>
                <w:b/>
                <w:sz w:val="20"/>
              </w:rPr>
            </w:pPr>
            <w:proofErr w:type="spellStart"/>
            <w:r>
              <w:rPr>
                <w:b/>
                <w:sz w:val="20"/>
              </w:rPr>
              <w:t>Limite</w:t>
            </w:r>
            <w:proofErr w:type="spellEnd"/>
            <w:r>
              <w:rPr>
                <w:b/>
                <w:sz w:val="20"/>
              </w:rPr>
              <w:t xml:space="preserve"> Inferior</w:t>
            </w:r>
          </w:p>
        </w:tc>
        <w:tc>
          <w:tcPr>
            <w:tcW w:w="1560" w:type="dxa"/>
            <w:shd w:val="clear" w:color="auto" w:fill="D9D9D9"/>
          </w:tcPr>
          <w:p w14:paraId="298EC49C" w14:textId="77777777" w:rsidR="006A536F" w:rsidRDefault="006A536F" w:rsidP="006A536F">
            <w:pPr>
              <w:pStyle w:val="TableParagraph"/>
              <w:ind w:left="125" w:right="114"/>
              <w:rPr>
                <w:b/>
                <w:sz w:val="20"/>
              </w:rPr>
            </w:pPr>
            <w:proofErr w:type="spellStart"/>
            <w:r>
              <w:rPr>
                <w:b/>
                <w:sz w:val="20"/>
              </w:rPr>
              <w:t>Limite</w:t>
            </w:r>
            <w:proofErr w:type="spellEnd"/>
            <w:r>
              <w:rPr>
                <w:b/>
                <w:sz w:val="20"/>
              </w:rPr>
              <w:t xml:space="preserve"> Superior</w:t>
            </w:r>
          </w:p>
        </w:tc>
      </w:tr>
      <w:tr w:rsidR="006A536F" w14:paraId="216483F6" w14:textId="77777777" w:rsidTr="006A536F">
        <w:trPr>
          <w:trHeight w:val="20"/>
        </w:trPr>
        <w:tc>
          <w:tcPr>
            <w:tcW w:w="4956" w:type="dxa"/>
          </w:tcPr>
          <w:p w14:paraId="167025CA" w14:textId="77777777" w:rsidR="006A536F" w:rsidRDefault="006A536F" w:rsidP="006A536F">
            <w:pPr>
              <w:pStyle w:val="TableParagraph"/>
              <w:spacing w:before="179"/>
              <w:ind w:left="71"/>
              <w:jc w:val="left"/>
              <w:rPr>
                <w:sz w:val="20"/>
              </w:rPr>
            </w:pPr>
            <w:proofErr w:type="spellStart"/>
            <w:r>
              <w:rPr>
                <w:sz w:val="20"/>
              </w:rPr>
              <w:t>Abaixo</w:t>
            </w:r>
            <w:proofErr w:type="spellEnd"/>
            <w:r>
              <w:rPr>
                <w:sz w:val="20"/>
              </w:rPr>
              <w:t xml:space="preserve"> de 100 mil</w:t>
            </w:r>
          </w:p>
        </w:tc>
        <w:tc>
          <w:tcPr>
            <w:tcW w:w="1634" w:type="dxa"/>
          </w:tcPr>
          <w:p w14:paraId="676673E6" w14:textId="77777777" w:rsidR="006A536F" w:rsidRDefault="006A536F" w:rsidP="006A536F">
            <w:pPr>
              <w:pStyle w:val="TableParagraph"/>
              <w:spacing w:before="179"/>
              <w:ind w:left="202" w:right="194"/>
              <w:rPr>
                <w:sz w:val="20"/>
              </w:rPr>
            </w:pPr>
            <w:r>
              <w:rPr>
                <w:sz w:val="20"/>
              </w:rPr>
              <w:t>0,399%</w:t>
            </w:r>
          </w:p>
        </w:tc>
        <w:tc>
          <w:tcPr>
            <w:tcW w:w="1560" w:type="dxa"/>
          </w:tcPr>
          <w:p w14:paraId="60791D43" w14:textId="77777777" w:rsidR="006A536F" w:rsidRDefault="006A536F" w:rsidP="006A536F">
            <w:pPr>
              <w:pStyle w:val="TableParagraph"/>
              <w:spacing w:before="179"/>
              <w:ind w:left="125" w:right="114"/>
              <w:rPr>
                <w:sz w:val="20"/>
              </w:rPr>
            </w:pPr>
            <w:r>
              <w:rPr>
                <w:sz w:val="20"/>
              </w:rPr>
              <w:t>0,169%</w:t>
            </w:r>
          </w:p>
        </w:tc>
      </w:tr>
      <w:tr w:rsidR="006A536F" w14:paraId="36FEB36E" w14:textId="77777777" w:rsidTr="006A536F">
        <w:trPr>
          <w:trHeight w:val="20"/>
        </w:trPr>
        <w:tc>
          <w:tcPr>
            <w:tcW w:w="4956" w:type="dxa"/>
          </w:tcPr>
          <w:p w14:paraId="28272812" w14:textId="77777777" w:rsidR="006A536F" w:rsidRDefault="006A536F" w:rsidP="006A536F">
            <w:pPr>
              <w:pStyle w:val="TableParagraph"/>
              <w:ind w:left="71"/>
              <w:jc w:val="left"/>
              <w:rPr>
                <w:sz w:val="20"/>
              </w:rPr>
            </w:pPr>
            <w:r>
              <w:rPr>
                <w:sz w:val="20"/>
              </w:rPr>
              <w:t>Entre 101 e 499,9 mil</w:t>
            </w:r>
          </w:p>
        </w:tc>
        <w:tc>
          <w:tcPr>
            <w:tcW w:w="1634" w:type="dxa"/>
          </w:tcPr>
          <w:p w14:paraId="0138FAC2" w14:textId="77777777" w:rsidR="006A536F" w:rsidRDefault="006A536F" w:rsidP="006A536F">
            <w:pPr>
              <w:pStyle w:val="TableParagraph"/>
              <w:ind w:left="202" w:right="194"/>
              <w:rPr>
                <w:sz w:val="20"/>
              </w:rPr>
            </w:pPr>
            <w:r>
              <w:rPr>
                <w:sz w:val="20"/>
              </w:rPr>
              <w:t>0,118%</w:t>
            </w:r>
          </w:p>
        </w:tc>
        <w:tc>
          <w:tcPr>
            <w:tcW w:w="1560" w:type="dxa"/>
          </w:tcPr>
          <w:p w14:paraId="01F88B25" w14:textId="77777777" w:rsidR="006A536F" w:rsidRDefault="006A536F" w:rsidP="006A536F">
            <w:pPr>
              <w:pStyle w:val="TableParagraph"/>
              <w:ind w:left="125" w:right="114"/>
              <w:rPr>
                <w:sz w:val="20"/>
              </w:rPr>
            </w:pPr>
            <w:r>
              <w:rPr>
                <w:sz w:val="20"/>
              </w:rPr>
              <w:t>0,068%</w:t>
            </w:r>
          </w:p>
        </w:tc>
      </w:tr>
      <w:tr w:rsidR="006A536F" w14:paraId="52957088" w14:textId="77777777" w:rsidTr="006A536F">
        <w:trPr>
          <w:trHeight w:val="20"/>
        </w:trPr>
        <w:tc>
          <w:tcPr>
            <w:tcW w:w="4956" w:type="dxa"/>
          </w:tcPr>
          <w:p w14:paraId="64364FA5" w14:textId="77777777" w:rsidR="006A536F" w:rsidRDefault="006A536F" w:rsidP="006A536F">
            <w:pPr>
              <w:pStyle w:val="TableParagraph"/>
              <w:ind w:left="71"/>
              <w:jc w:val="left"/>
              <w:rPr>
                <w:sz w:val="20"/>
              </w:rPr>
            </w:pPr>
            <w:r>
              <w:rPr>
                <w:sz w:val="20"/>
              </w:rPr>
              <w:t>Entre 500 e 999,9 mil</w:t>
            </w:r>
          </w:p>
        </w:tc>
        <w:tc>
          <w:tcPr>
            <w:tcW w:w="1634" w:type="dxa"/>
          </w:tcPr>
          <w:p w14:paraId="129A65E1" w14:textId="77777777" w:rsidR="006A536F" w:rsidRDefault="006A536F" w:rsidP="006A536F">
            <w:pPr>
              <w:pStyle w:val="TableParagraph"/>
              <w:ind w:left="202" w:right="194"/>
              <w:rPr>
                <w:sz w:val="20"/>
              </w:rPr>
            </w:pPr>
            <w:r>
              <w:rPr>
                <w:sz w:val="20"/>
              </w:rPr>
              <w:t>0,068%</w:t>
            </w:r>
          </w:p>
        </w:tc>
        <w:tc>
          <w:tcPr>
            <w:tcW w:w="1560" w:type="dxa"/>
          </w:tcPr>
          <w:p w14:paraId="484322A8" w14:textId="77777777" w:rsidR="006A536F" w:rsidRDefault="006A536F" w:rsidP="006A536F">
            <w:pPr>
              <w:pStyle w:val="TableParagraph"/>
              <w:ind w:left="125" w:right="114"/>
              <w:rPr>
                <w:sz w:val="20"/>
              </w:rPr>
            </w:pPr>
            <w:r>
              <w:rPr>
                <w:sz w:val="20"/>
              </w:rPr>
              <w:t>0,064%</w:t>
            </w:r>
          </w:p>
        </w:tc>
      </w:tr>
      <w:tr w:rsidR="006A536F" w14:paraId="02F1F1E1" w14:textId="77777777" w:rsidTr="006A536F">
        <w:trPr>
          <w:trHeight w:val="20"/>
        </w:trPr>
        <w:tc>
          <w:tcPr>
            <w:tcW w:w="4956" w:type="dxa"/>
          </w:tcPr>
          <w:p w14:paraId="4A0AE1A7" w14:textId="77777777" w:rsidR="006A536F" w:rsidRDefault="006A536F" w:rsidP="006A536F">
            <w:pPr>
              <w:pStyle w:val="TableParagraph"/>
              <w:ind w:left="71"/>
              <w:jc w:val="left"/>
              <w:rPr>
                <w:sz w:val="20"/>
              </w:rPr>
            </w:pPr>
            <w:r>
              <w:rPr>
                <w:sz w:val="20"/>
              </w:rPr>
              <w:t xml:space="preserve">Entre 1 e 9,9 </w:t>
            </w:r>
            <w:proofErr w:type="spellStart"/>
            <w:r>
              <w:rPr>
                <w:sz w:val="20"/>
              </w:rPr>
              <w:t>milhões</w:t>
            </w:r>
            <w:proofErr w:type="spellEnd"/>
          </w:p>
        </w:tc>
        <w:tc>
          <w:tcPr>
            <w:tcW w:w="1634" w:type="dxa"/>
          </w:tcPr>
          <w:p w14:paraId="1E7FB21D" w14:textId="77777777" w:rsidR="006A536F" w:rsidRDefault="006A536F" w:rsidP="006A536F">
            <w:pPr>
              <w:pStyle w:val="TableParagraph"/>
              <w:ind w:left="202" w:right="194"/>
              <w:rPr>
                <w:sz w:val="20"/>
              </w:rPr>
            </w:pPr>
            <w:r>
              <w:rPr>
                <w:sz w:val="20"/>
              </w:rPr>
              <w:t>0,051%</w:t>
            </w:r>
          </w:p>
        </w:tc>
        <w:tc>
          <w:tcPr>
            <w:tcW w:w="1560" w:type="dxa"/>
          </w:tcPr>
          <w:p w14:paraId="23E0D256" w14:textId="77777777" w:rsidR="006A536F" w:rsidRDefault="006A536F" w:rsidP="006A536F">
            <w:pPr>
              <w:pStyle w:val="TableParagraph"/>
              <w:ind w:left="125" w:right="114"/>
              <w:rPr>
                <w:sz w:val="20"/>
              </w:rPr>
            </w:pPr>
            <w:r>
              <w:rPr>
                <w:sz w:val="20"/>
              </w:rPr>
              <w:t>0,027%</w:t>
            </w:r>
          </w:p>
        </w:tc>
      </w:tr>
      <w:tr w:rsidR="006A536F" w14:paraId="7D89ECB6" w14:textId="77777777" w:rsidTr="006A536F">
        <w:trPr>
          <w:trHeight w:val="20"/>
        </w:trPr>
        <w:tc>
          <w:tcPr>
            <w:tcW w:w="4956" w:type="dxa"/>
          </w:tcPr>
          <w:p w14:paraId="16D906E7" w14:textId="77777777" w:rsidR="006A536F" w:rsidRDefault="006A536F" w:rsidP="006A536F">
            <w:pPr>
              <w:pStyle w:val="TableParagraph"/>
              <w:spacing w:before="179"/>
              <w:ind w:left="71"/>
              <w:jc w:val="left"/>
              <w:rPr>
                <w:sz w:val="20"/>
              </w:rPr>
            </w:pPr>
            <w:r>
              <w:rPr>
                <w:sz w:val="20"/>
              </w:rPr>
              <w:t xml:space="preserve">Entre 10 e 19,9 </w:t>
            </w:r>
            <w:proofErr w:type="spellStart"/>
            <w:r>
              <w:rPr>
                <w:sz w:val="20"/>
              </w:rPr>
              <w:t>milhões</w:t>
            </w:r>
            <w:proofErr w:type="spellEnd"/>
          </w:p>
        </w:tc>
        <w:tc>
          <w:tcPr>
            <w:tcW w:w="1634" w:type="dxa"/>
          </w:tcPr>
          <w:p w14:paraId="1EEA8E4F" w14:textId="77777777" w:rsidR="006A536F" w:rsidRDefault="006A536F" w:rsidP="006A536F">
            <w:pPr>
              <w:pStyle w:val="TableParagraph"/>
              <w:spacing w:before="179"/>
              <w:ind w:left="202" w:right="194"/>
              <w:rPr>
                <w:sz w:val="20"/>
              </w:rPr>
            </w:pPr>
            <w:r>
              <w:rPr>
                <w:sz w:val="20"/>
              </w:rPr>
              <w:t>0,027%</w:t>
            </w:r>
          </w:p>
        </w:tc>
        <w:tc>
          <w:tcPr>
            <w:tcW w:w="1560" w:type="dxa"/>
          </w:tcPr>
          <w:p w14:paraId="276234A2" w14:textId="77777777" w:rsidR="006A536F" w:rsidRDefault="006A536F" w:rsidP="006A536F">
            <w:pPr>
              <w:pStyle w:val="TableParagraph"/>
              <w:spacing w:before="179"/>
              <w:ind w:left="125" w:right="114"/>
              <w:rPr>
                <w:sz w:val="20"/>
              </w:rPr>
            </w:pPr>
            <w:r>
              <w:rPr>
                <w:sz w:val="20"/>
              </w:rPr>
              <w:t>0,026%</w:t>
            </w:r>
          </w:p>
        </w:tc>
      </w:tr>
      <w:tr w:rsidR="006A536F" w14:paraId="4004F7E8" w14:textId="77777777" w:rsidTr="006A536F">
        <w:trPr>
          <w:trHeight w:val="20"/>
        </w:trPr>
        <w:tc>
          <w:tcPr>
            <w:tcW w:w="4956" w:type="dxa"/>
          </w:tcPr>
          <w:p w14:paraId="2F4AF55C" w14:textId="77777777" w:rsidR="006A536F" w:rsidRDefault="006A536F" w:rsidP="006A536F">
            <w:pPr>
              <w:pStyle w:val="TableParagraph"/>
              <w:ind w:left="71"/>
              <w:jc w:val="left"/>
              <w:rPr>
                <w:sz w:val="20"/>
              </w:rPr>
            </w:pPr>
            <w:r>
              <w:rPr>
                <w:sz w:val="20"/>
              </w:rPr>
              <w:t xml:space="preserve">Entre 20 e 29,9 </w:t>
            </w:r>
            <w:proofErr w:type="spellStart"/>
            <w:r>
              <w:rPr>
                <w:sz w:val="20"/>
              </w:rPr>
              <w:t>milhões</w:t>
            </w:r>
            <w:proofErr w:type="spellEnd"/>
          </w:p>
        </w:tc>
        <w:tc>
          <w:tcPr>
            <w:tcW w:w="1634" w:type="dxa"/>
          </w:tcPr>
          <w:p w14:paraId="69B38BFB" w14:textId="77777777" w:rsidR="006A536F" w:rsidRDefault="006A536F" w:rsidP="006A536F">
            <w:pPr>
              <w:pStyle w:val="TableParagraph"/>
              <w:ind w:left="202" w:right="194"/>
              <w:rPr>
                <w:sz w:val="20"/>
              </w:rPr>
            </w:pPr>
            <w:r>
              <w:rPr>
                <w:sz w:val="20"/>
              </w:rPr>
              <w:t>0,026%</w:t>
            </w:r>
          </w:p>
        </w:tc>
        <w:tc>
          <w:tcPr>
            <w:tcW w:w="1560" w:type="dxa"/>
          </w:tcPr>
          <w:p w14:paraId="280E19EA" w14:textId="77777777" w:rsidR="006A536F" w:rsidRDefault="006A536F" w:rsidP="006A536F">
            <w:pPr>
              <w:pStyle w:val="TableParagraph"/>
              <w:ind w:left="125" w:right="114"/>
              <w:rPr>
                <w:sz w:val="20"/>
              </w:rPr>
            </w:pPr>
            <w:r>
              <w:rPr>
                <w:sz w:val="20"/>
              </w:rPr>
              <w:t>0,026%</w:t>
            </w:r>
          </w:p>
        </w:tc>
      </w:tr>
      <w:tr w:rsidR="006A536F" w14:paraId="686050BE" w14:textId="77777777" w:rsidTr="006A536F">
        <w:trPr>
          <w:trHeight w:val="20"/>
        </w:trPr>
        <w:tc>
          <w:tcPr>
            <w:tcW w:w="4956" w:type="dxa"/>
          </w:tcPr>
          <w:p w14:paraId="19A74737" w14:textId="77777777" w:rsidR="006A536F" w:rsidRDefault="006A536F" w:rsidP="006A536F">
            <w:pPr>
              <w:pStyle w:val="TableParagraph"/>
              <w:ind w:left="71"/>
              <w:jc w:val="left"/>
              <w:rPr>
                <w:sz w:val="20"/>
              </w:rPr>
            </w:pPr>
            <w:proofErr w:type="spellStart"/>
            <w:r>
              <w:rPr>
                <w:sz w:val="20"/>
              </w:rPr>
              <w:t>Acima</w:t>
            </w:r>
            <w:proofErr w:type="spellEnd"/>
            <w:r>
              <w:rPr>
                <w:sz w:val="20"/>
              </w:rPr>
              <w:t xml:space="preserve"> de 30 </w:t>
            </w:r>
            <w:proofErr w:type="spellStart"/>
            <w:r>
              <w:rPr>
                <w:sz w:val="20"/>
              </w:rPr>
              <w:t>milhões</w:t>
            </w:r>
            <w:proofErr w:type="spellEnd"/>
          </w:p>
        </w:tc>
        <w:tc>
          <w:tcPr>
            <w:tcW w:w="1634" w:type="dxa"/>
          </w:tcPr>
          <w:p w14:paraId="4163CAD8" w14:textId="77777777" w:rsidR="006A536F" w:rsidRDefault="006A536F" w:rsidP="006A536F">
            <w:pPr>
              <w:pStyle w:val="TableParagraph"/>
              <w:ind w:left="202" w:right="194"/>
              <w:rPr>
                <w:sz w:val="20"/>
              </w:rPr>
            </w:pPr>
            <w:r>
              <w:rPr>
                <w:sz w:val="20"/>
              </w:rPr>
              <w:t>0,026%</w:t>
            </w:r>
          </w:p>
        </w:tc>
        <w:tc>
          <w:tcPr>
            <w:tcW w:w="1560" w:type="dxa"/>
          </w:tcPr>
          <w:p w14:paraId="2C698D59" w14:textId="77777777" w:rsidR="006A536F" w:rsidRDefault="006A536F" w:rsidP="006A536F">
            <w:pPr>
              <w:pStyle w:val="TableParagraph"/>
              <w:ind w:left="125" w:right="114"/>
              <w:rPr>
                <w:sz w:val="20"/>
              </w:rPr>
            </w:pPr>
            <w:r>
              <w:rPr>
                <w:sz w:val="20"/>
              </w:rPr>
              <w:t>0,024%</w:t>
            </w:r>
          </w:p>
        </w:tc>
      </w:tr>
    </w:tbl>
    <w:p w14:paraId="1326C413" w14:textId="77777777" w:rsidR="002C0C37" w:rsidRPr="006A536F" w:rsidRDefault="002C0C37" w:rsidP="006A536F">
      <w:pPr>
        <w:jc w:val="center"/>
        <w:rPr>
          <w:b/>
        </w:rPr>
      </w:pPr>
      <w:r w:rsidRPr="006A536F">
        <w:rPr>
          <w:b/>
        </w:rPr>
        <w:t>Fonte: ANAC</w:t>
      </w:r>
    </w:p>
    <w:p w14:paraId="13B02812" w14:textId="58547816" w:rsidR="002C0C37" w:rsidRDefault="002C0C37" w:rsidP="002C0C37">
      <w:r>
        <w:t>Além disso, para os elementos Saguão de Embarque e Desembarque deverão ser considerados 0,</w:t>
      </w:r>
      <w:r w:rsidR="006A536F">
        <w:t>4</w:t>
      </w:r>
      <w:r>
        <w:t xml:space="preserve"> acompanhantes por PAX na hora-pico e 0 visitantes.</w:t>
      </w:r>
    </w:p>
    <w:p w14:paraId="132266D2" w14:textId="77777777" w:rsidR="002C0C37" w:rsidRPr="006A536F" w:rsidRDefault="002C0C37" w:rsidP="002C0C37">
      <w:pPr>
        <w:rPr>
          <w:b/>
          <w:u w:val="single"/>
        </w:rPr>
      </w:pPr>
      <w:r w:rsidRPr="006A536F">
        <w:rPr>
          <w:b/>
          <w:u w:val="single"/>
        </w:rPr>
        <w:t>NÍVEL DE SERVIÇO</w:t>
      </w:r>
    </w:p>
    <w:p w14:paraId="304237BB" w14:textId="77777777" w:rsidR="002C0C37" w:rsidRDefault="002C0C37" w:rsidP="002C0C37">
      <w:r>
        <w:t>Para fins de aplicação neste PEA e demais anexos, serão considerados os seguintes índices de nível de serviço:</w:t>
      </w:r>
    </w:p>
    <w:p w14:paraId="7D863730" w14:textId="77777777" w:rsidR="002C0C37" w:rsidRDefault="002C0C37" w:rsidP="002C0C37">
      <w:r>
        <w:t>A – Alto (alto nível de conforto, fluxo livre, sem atrasos);</w:t>
      </w:r>
    </w:p>
    <w:p w14:paraId="210035B5" w14:textId="77777777" w:rsidR="002C0C37" w:rsidRDefault="002C0C37" w:rsidP="002C0C37">
      <w:r>
        <w:t>B – Bom (bom nível de conforto, fluxo normal, componente em equilíbrio); e</w:t>
      </w:r>
    </w:p>
    <w:p w14:paraId="2019319B" w14:textId="77777777" w:rsidR="002C0C37" w:rsidRDefault="002C0C37" w:rsidP="002C0C37">
      <w:r>
        <w:t>C – Regular (nível de conforto aceitável, fluxo instável, atrasos toleráveis, condições</w:t>
      </w:r>
      <w:r>
        <w:tab/>
        <w:t>aceitáveis por pequenos períodos, capacidade limitada do sistema).</w:t>
      </w:r>
    </w:p>
    <w:p w14:paraId="0190BA6A" w14:textId="77777777" w:rsidR="002C0C37" w:rsidRDefault="002C0C37" w:rsidP="002C0C37"/>
    <w:p w14:paraId="284C2357" w14:textId="1801DF2E" w:rsidR="002C0C37" w:rsidRDefault="002C0C37" w:rsidP="002C0C37">
      <w:r>
        <w:t xml:space="preserve">Outro aspecto observado para o dimensionamento e nível de serviço aplicado é o tipo de aeroporto ao qual será aplicado. Dessa maneira, o Aeroporto </w:t>
      </w:r>
      <w:r w:rsidR="006A536F">
        <w:t>de Chapecó</w:t>
      </w:r>
      <w:r>
        <w:t>, se enquadra atualmente na classificação de Aeroporto Doméstico. Caso o Aeroporto se torne Internacional, os níveis de serviço serão aplicados para fins de dimensionamento após 1 (um) ano dessa alteração.</w:t>
      </w:r>
    </w:p>
    <w:p w14:paraId="3F1B6404" w14:textId="77777777" w:rsidR="002C0C37" w:rsidRDefault="002C0C37" w:rsidP="002C0C37">
      <w:r>
        <w:t>•</w:t>
      </w:r>
      <w:r>
        <w:tab/>
        <w:t>Aeroporto Internacional – É o aeroporto que além de operar voos para o território nacional, também proporciona a realização de voos internacionais;</w:t>
      </w:r>
    </w:p>
    <w:p w14:paraId="4C5BACBC" w14:textId="77777777" w:rsidR="002C0C37" w:rsidRDefault="002C0C37" w:rsidP="002C0C37">
      <w:r>
        <w:t>•</w:t>
      </w:r>
      <w:r>
        <w:tab/>
        <w:t>Aeroporto Doméstico – É o aeroporto que opera voos somente com origem e destino em território nacional. Porém realiza voos para várias regiões do país;</w:t>
      </w:r>
    </w:p>
    <w:p w14:paraId="04F3147A" w14:textId="77777777" w:rsidR="002C0C37" w:rsidRDefault="002C0C37" w:rsidP="002C0C37">
      <w:r>
        <w:t>•</w:t>
      </w:r>
      <w:r>
        <w:tab/>
        <w:t>Aeroporto Regional – É o aeroporto que opera voos para uma determinada região do país.</w:t>
      </w:r>
    </w:p>
    <w:p w14:paraId="22969C85" w14:textId="77777777" w:rsidR="007E1FAA" w:rsidRDefault="007E1FAA" w:rsidP="002C0C37">
      <w:r>
        <w:t xml:space="preserve">Assim, de acordo com as caraterísticas do Aeroporto, deverão ser mantidos, para os componentes operacionais, conforme descrito abaixo. </w:t>
      </w:r>
    </w:p>
    <w:p w14:paraId="7DFB00DE" w14:textId="46AAD412" w:rsidR="00D87EC3" w:rsidRDefault="007E1FAA" w:rsidP="002C0C37">
      <w:r>
        <w:t xml:space="preserve"> </w:t>
      </w:r>
      <w:r w:rsidR="00D87EC3" w:rsidRPr="00D87EC3">
        <w:rPr>
          <w:noProof/>
        </w:rPr>
        <w:drawing>
          <wp:inline distT="0" distB="0" distL="0" distR="0" wp14:anchorId="79DAC7CB" wp14:editId="592FB406">
            <wp:extent cx="5591175" cy="1171575"/>
            <wp:effectExtent l="0" t="0" r="9525" b="9525"/>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591175" cy="1171575"/>
                    </a:xfrm>
                    <a:prstGeom prst="rect">
                      <a:avLst/>
                    </a:prstGeom>
                  </pic:spPr>
                </pic:pic>
              </a:graphicData>
            </a:graphic>
          </wp:inline>
        </w:drawing>
      </w:r>
    </w:p>
    <w:p w14:paraId="6E4448CD" w14:textId="0C918853" w:rsidR="00D87EC3" w:rsidRDefault="00D87EC3" w:rsidP="00D87EC3">
      <w:r>
        <w:t>As instalações são projetadas para um horizonte de planejamento em que a movimentação é maior que a situação atual, assim o nível de serviço tende a ser maior no curto prazo. Ao levar em conta esses aspectos, a presente análise do nível de serviço no Aeroporto de Chapecó é fundamentada na situação atual, que inclui a análise do espaço oferecido por passageiro, do número de assentos na sala de embarque e do tempo de espera em filas de componentes do TPS.</w:t>
      </w:r>
    </w:p>
    <w:p w14:paraId="14297762" w14:textId="15D5A19A" w:rsidR="00D87EC3" w:rsidRDefault="00D87EC3" w:rsidP="00D87EC3">
      <w:r>
        <w:t xml:space="preserve">Os parâmetros mínimos de nível de serviço correspondem a um conjunto de premissas utilizadas para dimensionar ou avaliar os espaços de componentes operacionais do TPS e, também, os tempos de espera por serviços de processamento de passageiros. Essas áreas devem ser suficientes para garantir que o passageiro desfrute do espaço apropriado, e os tempos de espera devem ter limites aceitáveis. </w:t>
      </w:r>
    </w:p>
    <w:p w14:paraId="4043A0B2" w14:textId="46279658" w:rsidR="00D87EC3" w:rsidRDefault="00D87EC3" w:rsidP="00D87EC3">
      <w:r>
        <w:t>Assim, na Tabela abaixo encontram-se os parâmetros mínimos de Níveis de Serviços</w:t>
      </w:r>
      <w:r w:rsidR="002856FA">
        <w:t xml:space="preserve"> </w:t>
      </w:r>
      <w:r w:rsidR="002856FA" w:rsidRPr="002856FA">
        <w:rPr>
          <w:b/>
          <w:u w:val="single"/>
        </w:rPr>
        <w:t>(Nível C)</w:t>
      </w:r>
      <w:r>
        <w:t xml:space="preserve"> que deverão ser mantidos nos componentes aeroportuários por todo o prazo da Concessão. </w:t>
      </w:r>
    </w:p>
    <w:p w14:paraId="77BF7EAA" w14:textId="77777777" w:rsidR="007E1FAA" w:rsidRDefault="007E1FAA" w:rsidP="00D87EC3"/>
    <w:tbl>
      <w:tblPr>
        <w:tblW w:w="9077" w:type="dxa"/>
        <w:tblCellMar>
          <w:left w:w="70" w:type="dxa"/>
          <w:right w:w="70" w:type="dxa"/>
        </w:tblCellMar>
        <w:tblLook w:val="04A0" w:firstRow="1" w:lastRow="0" w:firstColumn="1" w:lastColumn="0" w:noHBand="0" w:noVBand="1"/>
      </w:tblPr>
      <w:tblGrid>
        <w:gridCol w:w="1048"/>
        <w:gridCol w:w="2190"/>
        <w:gridCol w:w="1695"/>
        <w:gridCol w:w="2013"/>
        <w:gridCol w:w="1086"/>
        <w:gridCol w:w="1045"/>
      </w:tblGrid>
      <w:tr w:rsidR="00D87EC3" w:rsidRPr="00D87EC3" w14:paraId="61E99765" w14:textId="77777777" w:rsidTr="00D87EC3">
        <w:trPr>
          <w:trHeight w:val="300"/>
        </w:trPr>
        <w:tc>
          <w:tcPr>
            <w:tcW w:w="9077" w:type="dxa"/>
            <w:gridSpan w:val="6"/>
            <w:tcBorders>
              <w:top w:val="nil"/>
              <w:left w:val="nil"/>
              <w:bottom w:val="single" w:sz="4" w:space="0" w:color="BEBEBE"/>
              <w:right w:val="nil"/>
            </w:tcBorders>
            <w:shd w:val="clear" w:color="auto" w:fill="auto"/>
            <w:noWrap/>
            <w:hideMark/>
          </w:tcPr>
          <w:p w14:paraId="6B4C1C61" w14:textId="77777777" w:rsidR="00D87EC3" w:rsidRPr="00D87EC3" w:rsidRDefault="00D87EC3" w:rsidP="00D87EC3">
            <w:pPr>
              <w:spacing w:before="0" w:after="0" w:line="240" w:lineRule="auto"/>
              <w:jc w:val="center"/>
              <w:rPr>
                <w:rFonts w:ascii="Calibri" w:eastAsia="Times New Roman" w:hAnsi="Calibri" w:cs="Calibri"/>
                <w:b/>
                <w:bCs/>
                <w:color w:val="585858"/>
                <w:sz w:val="18"/>
                <w:szCs w:val="18"/>
                <w:lang w:eastAsia="pt-BR"/>
              </w:rPr>
            </w:pPr>
            <w:r w:rsidRPr="00D87EC3">
              <w:rPr>
                <w:rFonts w:ascii="Calibri" w:eastAsia="Times New Roman" w:hAnsi="Calibri" w:cs="Calibri"/>
                <w:b/>
                <w:bCs/>
                <w:color w:val="585858"/>
                <w:sz w:val="18"/>
                <w:szCs w:val="18"/>
                <w:lang w:eastAsia="pt-BR"/>
              </w:rPr>
              <w:lastRenderedPageBreak/>
              <w:t>Padrões e indicadores para análise do serviço oferecido em um terminal aeroportuário</w:t>
            </w:r>
          </w:p>
        </w:tc>
      </w:tr>
      <w:tr w:rsidR="00D87EC3" w:rsidRPr="00D87EC3" w14:paraId="3B692C64" w14:textId="77777777" w:rsidTr="00D87EC3">
        <w:trPr>
          <w:trHeight w:val="330"/>
        </w:trPr>
        <w:tc>
          <w:tcPr>
            <w:tcW w:w="3238" w:type="dxa"/>
            <w:gridSpan w:val="2"/>
            <w:vMerge w:val="restart"/>
            <w:tcBorders>
              <w:top w:val="single" w:sz="4" w:space="0" w:color="BEBEBE"/>
              <w:left w:val="nil"/>
              <w:bottom w:val="single" w:sz="4" w:space="0" w:color="BEBEBE"/>
              <w:right w:val="single" w:sz="4" w:space="0" w:color="BEBEBE"/>
            </w:tcBorders>
            <w:shd w:val="clear" w:color="000000" w:fill="808080"/>
            <w:vAlign w:val="center"/>
            <w:hideMark/>
          </w:tcPr>
          <w:p w14:paraId="5961D5BB" w14:textId="77777777" w:rsidR="00D87EC3" w:rsidRPr="00D87EC3" w:rsidRDefault="00D87EC3" w:rsidP="00D87EC3">
            <w:pPr>
              <w:spacing w:before="0" w:after="0" w:line="240" w:lineRule="auto"/>
              <w:jc w:val="center"/>
              <w:rPr>
                <w:rFonts w:ascii="Calibri" w:eastAsia="Times New Roman" w:hAnsi="Calibri" w:cs="Calibri"/>
                <w:b/>
                <w:bCs/>
                <w:sz w:val="20"/>
                <w:szCs w:val="20"/>
                <w:lang w:eastAsia="pt-BR"/>
              </w:rPr>
            </w:pPr>
            <w:r w:rsidRPr="00D87EC3">
              <w:rPr>
                <w:rFonts w:ascii="Calibri" w:eastAsia="Times New Roman" w:hAnsi="Calibri" w:cs="Calibri"/>
                <w:b/>
                <w:bCs/>
                <w:color w:val="FFFFFF"/>
                <w:sz w:val="20"/>
                <w:szCs w:val="20"/>
                <w:lang w:eastAsia="pt-BR"/>
              </w:rPr>
              <w:t>Componentes</w:t>
            </w:r>
          </w:p>
        </w:tc>
        <w:tc>
          <w:tcPr>
            <w:tcW w:w="1695" w:type="dxa"/>
            <w:vMerge w:val="restart"/>
            <w:tcBorders>
              <w:top w:val="nil"/>
              <w:left w:val="single" w:sz="4" w:space="0" w:color="BEBEBE"/>
              <w:bottom w:val="single" w:sz="4" w:space="0" w:color="BEBEBE"/>
              <w:right w:val="single" w:sz="4" w:space="0" w:color="BEBEBE"/>
            </w:tcBorders>
            <w:shd w:val="clear" w:color="000000" w:fill="808080"/>
            <w:vAlign w:val="center"/>
            <w:hideMark/>
          </w:tcPr>
          <w:p w14:paraId="1951512F" w14:textId="77777777" w:rsidR="00D87EC3" w:rsidRPr="00D87EC3" w:rsidRDefault="00D87EC3" w:rsidP="00D87EC3">
            <w:pPr>
              <w:spacing w:before="0" w:after="0" w:line="240" w:lineRule="auto"/>
              <w:jc w:val="center"/>
              <w:rPr>
                <w:rFonts w:ascii="Calibri" w:eastAsia="Times New Roman" w:hAnsi="Calibri" w:cs="Calibri"/>
                <w:b/>
                <w:bCs/>
                <w:sz w:val="20"/>
                <w:szCs w:val="20"/>
                <w:lang w:eastAsia="pt-BR"/>
              </w:rPr>
            </w:pPr>
            <w:r w:rsidRPr="00D87EC3">
              <w:rPr>
                <w:rFonts w:ascii="Calibri" w:eastAsia="Times New Roman" w:hAnsi="Calibri" w:cs="Calibri"/>
                <w:b/>
                <w:bCs/>
                <w:color w:val="FFFFFF"/>
                <w:sz w:val="20"/>
                <w:szCs w:val="20"/>
                <w:lang w:eastAsia="pt-BR"/>
              </w:rPr>
              <w:t>Unidades dos indicadores</w:t>
            </w:r>
          </w:p>
        </w:tc>
        <w:tc>
          <w:tcPr>
            <w:tcW w:w="4144" w:type="dxa"/>
            <w:gridSpan w:val="3"/>
            <w:tcBorders>
              <w:top w:val="single" w:sz="4" w:space="0" w:color="BEBEBE"/>
              <w:left w:val="single" w:sz="4" w:space="0" w:color="BEBEBE"/>
              <w:bottom w:val="single" w:sz="4" w:space="0" w:color="BEBEBE"/>
              <w:right w:val="nil"/>
            </w:tcBorders>
            <w:shd w:val="clear" w:color="000000" w:fill="808080"/>
            <w:hideMark/>
          </w:tcPr>
          <w:p w14:paraId="5FA44147" w14:textId="77777777" w:rsidR="00D87EC3" w:rsidRPr="00D87EC3" w:rsidRDefault="00D87EC3" w:rsidP="00D87EC3">
            <w:pPr>
              <w:spacing w:before="0" w:after="0" w:line="240" w:lineRule="auto"/>
              <w:jc w:val="center"/>
              <w:rPr>
                <w:rFonts w:ascii="Calibri" w:eastAsia="Times New Roman" w:hAnsi="Calibri" w:cs="Calibri"/>
                <w:b/>
                <w:bCs/>
                <w:sz w:val="20"/>
                <w:szCs w:val="20"/>
                <w:lang w:eastAsia="pt-BR"/>
              </w:rPr>
            </w:pPr>
            <w:r w:rsidRPr="00D87EC3">
              <w:rPr>
                <w:rFonts w:ascii="Calibri" w:eastAsia="Times New Roman" w:hAnsi="Calibri" w:cs="Calibri"/>
                <w:b/>
                <w:bCs/>
                <w:color w:val="FFFFFF"/>
                <w:sz w:val="20"/>
                <w:szCs w:val="20"/>
                <w:lang w:eastAsia="pt-BR"/>
              </w:rPr>
              <w:t>Nível de serviço</w:t>
            </w:r>
          </w:p>
        </w:tc>
      </w:tr>
      <w:tr w:rsidR="00D87EC3" w:rsidRPr="00D87EC3" w14:paraId="3F1A26AC" w14:textId="77777777" w:rsidTr="002856FA">
        <w:trPr>
          <w:trHeight w:val="315"/>
        </w:trPr>
        <w:tc>
          <w:tcPr>
            <w:tcW w:w="3238" w:type="dxa"/>
            <w:gridSpan w:val="2"/>
            <w:vMerge/>
            <w:tcBorders>
              <w:top w:val="single" w:sz="4" w:space="0" w:color="BEBEBE"/>
              <w:left w:val="nil"/>
              <w:bottom w:val="single" w:sz="4" w:space="0" w:color="BEBEBE"/>
              <w:right w:val="single" w:sz="4" w:space="0" w:color="BEBEBE"/>
            </w:tcBorders>
            <w:vAlign w:val="center"/>
            <w:hideMark/>
          </w:tcPr>
          <w:p w14:paraId="4CD8CBDF" w14:textId="77777777" w:rsidR="00D87EC3" w:rsidRPr="00D87EC3" w:rsidRDefault="00D87EC3" w:rsidP="00D87EC3">
            <w:pPr>
              <w:spacing w:before="0" w:after="0" w:line="240" w:lineRule="auto"/>
              <w:jc w:val="left"/>
              <w:rPr>
                <w:rFonts w:ascii="Calibri" w:eastAsia="Times New Roman" w:hAnsi="Calibri" w:cs="Calibri"/>
                <w:b/>
                <w:bCs/>
                <w:sz w:val="20"/>
                <w:szCs w:val="20"/>
                <w:lang w:eastAsia="pt-BR"/>
              </w:rPr>
            </w:pPr>
          </w:p>
        </w:tc>
        <w:tc>
          <w:tcPr>
            <w:tcW w:w="1695" w:type="dxa"/>
            <w:vMerge/>
            <w:tcBorders>
              <w:top w:val="nil"/>
              <w:left w:val="single" w:sz="4" w:space="0" w:color="BEBEBE"/>
              <w:bottom w:val="single" w:sz="4" w:space="0" w:color="BEBEBE"/>
              <w:right w:val="single" w:sz="4" w:space="0" w:color="BEBEBE"/>
            </w:tcBorders>
            <w:vAlign w:val="center"/>
            <w:hideMark/>
          </w:tcPr>
          <w:p w14:paraId="34121828" w14:textId="77777777" w:rsidR="00D87EC3" w:rsidRPr="00D87EC3" w:rsidRDefault="00D87EC3" w:rsidP="00D87EC3">
            <w:pPr>
              <w:spacing w:before="0" w:after="0" w:line="240" w:lineRule="auto"/>
              <w:jc w:val="left"/>
              <w:rPr>
                <w:rFonts w:ascii="Calibri" w:eastAsia="Times New Roman" w:hAnsi="Calibri" w:cs="Calibri"/>
                <w:b/>
                <w:bCs/>
                <w:sz w:val="20"/>
                <w:szCs w:val="20"/>
                <w:lang w:eastAsia="pt-BR"/>
              </w:rPr>
            </w:pPr>
          </w:p>
        </w:tc>
        <w:tc>
          <w:tcPr>
            <w:tcW w:w="2013" w:type="dxa"/>
            <w:tcBorders>
              <w:top w:val="nil"/>
              <w:left w:val="nil"/>
              <w:bottom w:val="single" w:sz="4" w:space="0" w:color="BEBEBE"/>
              <w:right w:val="single" w:sz="4" w:space="0" w:color="BEBEBE"/>
            </w:tcBorders>
            <w:shd w:val="clear" w:color="auto" w:fill="auto"/>
            <w:hideMark/>
          </w:tcPr>
          <w:p w14:paraId="353590D2" w14:textId="77777777" w:rsidR="00D87EC3" w:rsidRPr="00D87EC3" w:rsidRDefault="00D87EC3" w:rsidP="00D87EC3">
            <w:pPr>
              <w:spacing w:before="0" w:after="0" w:line="240" w:lineRule="auto"/>
              <w:jc w:val="center"/>
              <w:rPr>
                <w:rFonts w:ascii="Calibri" w:eastAsia="Times New Roman" w:hAnsi="Calibri" w:cs="Calibri"/>
                <w:b/>
                <w:bCs/>
                <w:sz w:val="20"/>
                <w:szCs w:val="20"/>
                <w:lang w:eastAsia="pt-BR"/>
              </w:rPr>
            </w:pPr>
            <w:r w:rsidRPr="00D87EC3">
              <w:rPr>
                <w:rFonts w:ascii="Calibri" w:eastAsia="Times New Roman" w:hAnsi="Calibri" w:cs="Calibri"/>
                <w:b/>
                <w:bCs/>
                <w:color w:val="30849B"/>
                <w:sz w:val="20"/>
                <w:szCs w:val="20"/>
                <w:lang w:eastAsia="pt-BR"/>
              </w:rPr>
              <w:t>Superdimensionado</w:t>
            </w:r>
          </w:p>
        </w:tc>
        <w:tc>
          <w:tcPr>
            <w:tcW w:w="1086" w:type="dxa"/>
            <w:tcBorders>
              <w:top w:val="nil"/>
              <w:left w:val="nil"/>
              <w:bottom w:val="nil"/>
              <w:right w:val="single" w:sz="4" w:space="0" w:color="BEBEBE"/>
            </w:tcBorders>
            <w:shd w:val="clear" w:color="auto" w:fill="auto"/>
            <w:hideMark/>
          </w:tcPr>
          <w:p w14:paraId="63019D68" w14:textId="77777777" w:rsidR="00D87EC3" w:rsidRPr="00D87EC3" w:rsidRDefault="00D87EC3" w:rsidP="00D87EC3">
            <w:pPr>
              <w:spacing w:before="0" w:after="0" w:line="240" w:lineRule="auto"/>
              <w:jc w:val="center"/>
              <w:rPr>
                <w:rFonts w:ascii="Calibri" w:eastAsia="Times New Roman" w:hAnsi="Calibri" w:cs="Calibri"/>
                <w:b/>
                <w:bCs/>
                <w:sz w:val="20"/>
                <w:szCs w:val="20"/>
                <w:lang w:eastAsia="pt-BR"/>
              </w:rPr>
            </w:pPr>
            <w:r w:rsidRPr="00D87EC3">
              <w:rPr>
                <w:rFonts w:ascii="Calibri" w:eastAsia="Times New Roman" w:hAnsi="Calibri" w:cs="Calibri"/>
                <w:b/>
                <w:bCs/>
                <w:color w:val="30849B"/>
                <w:sz w:val="20"/>
                <w:szCs w:val="20"/>
                <w:lang w:eastAsia="pt-BR"/>
              </w:rPr>
              <w:t>Ótimo</w:t>
            </w:r>
          </w:p>
        </w:tc>
        <w:tc>
          <w:tcPr>
            <w:tcW w:w="1045" w:type="dxa"/>
            <w:tcBorders>
              <w:top w:val="nil"/>
              <w:left w:val="nil"/>
              <w:bottom w:val="single" w:sz="4" w:space="0" w:color="BEBEBE"/>
              <w:right w:val="nil"/>
            </w:tcBorders>
            <w:shd w:val="clear" w:color="auto" w:fill="auto"/>
            <w:hideMark/>
          </w:tcPr>
          <w:p w14:paraId="500085CF" w14:textId="77777777" w:rsidR="00D87EC3" w:rsidRPr="00D87EC3" w:rsidRDefault="00D87EC3" w:rsidP="00D87EC3">
            <w:pPr>
              <w:spacing w:before="0" w:after="0" w:line="240" w:lineRule="auto"/>
              <w:jc w:val="center"/>
              <w:rPr>
                <w:rFonts w:ascii="Calibri" w:eastAsia="Times New Roman" w:hAnsi="Calibri" w:cs="Calibri"/>
                <w:b/>
                <w:bCs/>
                <w:sz w:val="20"/>
                <w:szCs w:val="20"/>
                <w:lang w:eastAsia="pt-BR"/>
              </w:rPr>
            </w:pPr>
            <w:proofErr w:type="spellStart"/>
            <w:r w:rsidRPr="00D87EC3">
              <w:rPr>
                <w:rFonts w:ascii="Calibri" w:eastAsia="Times New Roman" w:hAnsi="Calibri" w:cs="Calibri"/>
                <w:b/>
                <w:bCs/>
                <w:color w:val="30849B"/>
                <w:sz w:val="20"/>
                <w:szCs w:val="20"/>
                <w:lang w:eastAsia="pt-BR"/>
              </w:rPr>
              <w:t>Subótimo</w:t>
            </w:r>
            <w:proofErr w:type="spellEnd"/>
          </w:p>
        </w:tc>
      </w:tr>
      <w:tr w:rsidR="00D87EC3" w:rsidRPr="00D87EC3" w14:paraId="707FC5A7" w14:textId="77777777" w:rsidTr="002856FA">
        <w:trPr>
          <w:trHeight w:val="300"/>
        </w:trPr>
        <w:tc>
          <w:tcPr>
            <w:tcW w:w="3238" w:type="dxa"/>
            <w:gridSpan w:val="2"/>
            <w:tcBorders>
              <w:top w:val="single" w:sz="4" w:space="0" w:color="BEBEBE"/>
              <w:left w:val="nil"/>
              <w:bottom w:val="single" w:sz="4" w:space="0" w:color="BEBEBE"/>
              <w:right w:val="single" w:sz="4" w:space="0" w:color="BEBEBE"/>
            </w:tcBorders>
            <w:shd w:val="clear" w:color="auto" w:fill="auto"/>
            <w:hideMark/>
          </w:tcPr>
          <w:p w14:paraId="694A7178" w14:textId="77777777" w:rsidR="00D87EC3" w:rsidRPr="00D87EC3" w:rsidRDefault="00D87EC3" w:rsidP="00D87EC3">
            <w:pPr>
              <w:spacing w:before="0" w:after="0" w:line="240" w:lineRule="auto"/>
              <w:jc w:val="center"/>
              <w:rPr>
                <w:rFonts w:ascii="Calibri" w:eastAsia="Times New Roman" w:hAnsi="Calibri" w:cs="Calibri"/>
                <w:color w:val="000000"/>
                <w:lang w:eastAsia="pt-BR"/>
              </w:rPr>
            </w:pPr>
            <w:r w:rsidRPr="00D87EC3">
              <w:rPr>
                <w:rFonts w:ascii="Calibri" w:eastAsia="Times New Roman" w:hAnsi="Calibri" w:cs="Calibri"/>
                <w:b/>
                <w:bCs/>
                <w:color w:val="585858"/>
                <w:sz w:val="18"/>
                <w:szCs w:val="18"/>
                <w:lang w:eastAsia="pt-BR"/>
              </w:rPr>
              <w:t>Saguão de embarque de passageiros</w:t>
            </w:r>
            <w:r w:rsidRPr="00D87EC3">
              <w:rPr>
                <w:rFonts w:ascii="Calibri" w:eastAsia="Times New Roman" w:hAnsi="Calibri" w:cs="Calibri"/>
                <w:b/>
                <w:bCs/>
                <w:color w:val="585858"/>
                <w:sz w:val="18"/>
                <w:szCs w:val="18"/>
                <w:lang w:eastAsia="pt-BR"/>
              </w:rPr>
              <w:br/>
              <w:t>(saguão do TPS)</w:t>
            </w:r>
          </w:p>
        </w:tc>
        <w:tc>
          <w:tcPr>
            <w:tcW w:w="1695" w:type="dxa"/>
            <w:tcBorders>
              <w:top w:val="nil"/>
              <w:left w:val="nil"/>
              <w:bottom w:val="single" w:sz="4" w:space="0" w:color="BEBEBE"/>
              <w:right w:val="single" w:sz="4" w:space="0" w:color="BEBEBE"/>
            </w:tcBorders>
            <w:shd w:val="clear" w:color="auto" w:fill="auto"/>
            <w:hideMark/>
          </w:tcPr>
          <w:p w14:paraId="67EFF264"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Espaço (m²/PAX)</w:t>
            </w:r>
          </w:p>
        </w:tc>
        <w:tc>
          <w:tcPr>
            <w:tcW w:w="2013" w:type="dxa"/>
            <w:tcBorders>
              <w:top w:val="nil"/>
              <w:left w:val="nil"/>
              <w:bottom w:val="single" w:sz="4" w:space="0" w:color="BEBEBE"/>
              <w:right w:val="nil"/>
            </w:tcBorders>
            <w:shd w:val="clear" w:color="auto" w:fill="auto"/>
            <w:hideMark/>
          </w:tcPr>
          <w:p w14:paraId="7B32D272"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&gt;2,3</w:t>
            </w:r>
          </w:p>
        </w:tc>
        <w:tc>
          <w:tcPr>
            <w:tcW w:w="1086" w:type="dxa"/>
            <w:tcBorders>
              <w:top w:val="dashed" w:sz="8" w:space="0" w:color="FFC000"/>
              <w:left w:val="dashed" w:sz="8" w:space="0" w:color="FFC000"/>
              <w:bottom w:val="single" w:sz="4" w:space="0" w:color="BEBEBE"/>
              <w:right w:val="dashed" w:sz="8" w:space="0" w:color="FFC000"/>
            </w:tcBorders>
            <w:shd w:val="clear" w:color="auto" w:fill="auto"/>
            <w:noWrap/>
            <w:hideMark/>
          </w:tcPr>
          <w:p w14:paraId="67C063BC" w14:textId="77777777" w:rsidR="00D87EC3" w:rsidRPr="002856FA" w:rsidRDefault="00D87EC3" w:rsidP="00D87EC3">
            <w:pPr>
              <w:spacing w:before="0" w:after="0" w:line="240" w:lineRule="auto"/>
              <w:jc w:val="center"/>
              <w:rPr>
                <w:rFonts w:ascii="Calibri" w:eastAsia="Times New Roman" w:hAnsi="Calibri" w:cs="Calibri"/>
                <w:b/>
                <w:color w:val="585858"/>
                <w:sz w:val="20"/>
                <w:szCs w:val="18"/>
                <w:lang w:eastAsia="pt-BR"/>
              </w:rPr>
            </w:pPr>
            <w:r w:rsidRPr="002856FA">
              <w:rPr>
                <w:rFonts w:ascii="Calibri" w:eastAsia="Times New Roman" w:hAnsi="Calibri" w:cs="Calibri"/>
                <w:b/>
                <w:color w:val="585858"/>
                <w:sz w:val="20"/>
                <w:szCs w:val="18"/>
                <w:lang w:eastAsia="pt-BR"/>
              </w:rPr>
              <w:t>2,3</w:t>
            </w:r>
          </w:p>
        </w:tc>
        <w:tc>
          <w:tcPr>
            <w:tcW w:w="1045" w:type="dxa"/>
            <w:tcBorders>
              <w:top w:val="nil"/>
              <w:left w:val="nil"/>
              <w:bottom w:val="single" w:sz="4" w:space="0" w:color="BEBEBE"/>
              <w:right w:val="nil"/>
            </w:tcBorders>
            <w:shd w:val="clear" w:color="auto" w:fill="auto"/>
            <w:hideMark/>
          </w:tcPr>
          <w:p w14:paraId="5ABF1B1B"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&lt;2,3</w:t>
            </w:r>
          </w:p>
        </w:tc>
      </w:tr>
      <w:tr w:rsidR="00D87EC3" w:rsidRPr="00D87EC3" w14:paraId="4416A8D8" w14:textId="77777777" w:rsidTr="002856FA">
        <w:trPr>
          <w:trHeight w:val="300"/>
        </w:trPr>
        <w:tc>
          <w:tcPr>
            <w:tcW w:w="1048" w:type="dxa"/>
            <w:vMerge w:val="restart"/>
            <w:tcBorders>
              <w:top w:val="nil"/>
              <w:left w:val="nil"/>
              <w:bottom w:val="single" w:sz="4" w:space="0" w:color="BEBEBE"/>
              <w:right w:val="single" w:sz="4" w:space="0" w:color="BEBEBE"/>
            </w:tcBorders>
            <w:shd w:val="clear" w:color="auto" w:fill="auto"/>
            <w:vAlign w:val="center"/>
            <w:hideMark/>
          </w:tcPr>
          <w:p w14:paraId="70CE989E" w14:textId="77777777" w:rsidR="00D87EC3" w:rsidRPr="00D87EC3" w:rsidRDefault="00D87EC3" w:rsidP="00D87EC3">
            <w:pPr>
              <w:spacing w:before="0" w:after="0" w:line="240" w:lineRule="auto"/>
              <w:jc w:val="center"/>
              <w:rPr>
                <w:rFonts w:ascii="Calibri" w:eastAsia="Times New Roman" w:hAnsi="Calibri" w:cs="Calibri"/>
                <w:b/>
                <w:bCs/>
                <w:i/>
                <w:iCs/>
                <w:sz w:val="18"/>
                <w:szCs w:val="18"/>
                <w:lang w:eastAsia="pt-BR"/>
              </w:rPr>
            </w:pPr>
            <w:r w:rsidRPr="00D87EC3">
              <w:rPr>
                <w:rFonts w:ascii="Calibri" w:eastAsia="Times New Roman" w:hAnsi="Calibri" w:cs="Calibri"/>
                <w:b/>
                <w:bCs/>
                <w:i/>
                <w:iCs/>
                <w:color w:val="585858"/>
                <w:sz w:val="18"/>
                <w:szCs w:val="18"/>
                <w:lang w:eastAsia="pt-BR"/>
              </w:rPr>
              <w:t>Check-in</w:t>
            </w:r>
          </w:p>
        </w:tc>
        <w:tc>
          <w:tcPr>
            <w:tcW w:w="2190" w:type="dxa"/>
            <w:vMerge w:val="restart"/>
            <w:tcBorders>
              <w:top w:val="nil"/>
              <w:left w:val="single" w:sz="4" w:space="0" w:color="BEBEBE"/>
              <w:bottom w:val="single" w:sz="4" w:space="0" w:color="BEBEBE"/>
              <w:right w:val="single" w:sz="4" w:space="0" w:color="BEBEBE"/>
            </w:tcBorders>
            <w:shd w:val="clear" w:color="auto" w:fill="auto"/>
            <w:vAlign w:val="center"/>
            <w:hideMark/>
          </w:tcPr>
          <w:p w14:paraId="40C1D677" w14:textId="77777777" w:rsidR="00D87EC3" w:rsidRPr="00D87EC3" w:rsidRDefault="00D87EC3" w:rsidP="00D87EC3">
            <w:pPr>
              <w:spacing w:before="0" w:after="0" w:line="240" w:lineRule="auto"/>
              <w:jc w:val="center"/>
              <w:rPr>
                <w:rFonts w:ascii="Calibri" w:eastAsia="Times New Roman" w:hAnsi="Calibri" w:cs="Calibri"/>
                <w:b/>
                <w:bCs/>
                <w:sz w:val="18"/>
                <w:szCs w:val="18"/>
                <w:lang w:eastAsia="pt-BR"/>
              </w:rPr>
            </w:pPr>
            <w:r w:rsidRPr="00D87EC3">
              <w:rPr>
                <w:rFonts w:ascii="Calibri" w:eastAsia="Times New Roman" w:hAnsi="Calibri" w:cs="Calibri"/>
                <w:b/>
                <w:bCs/>
                <w:color w:val="585858"/>
                <w:sz w:val="18"/>
                <w:szCs w:val="18"/>
                <w:lang w:eastAsia="pt-BR"/>
              </w:rPr>
              <w:t>Autoatendimento</w:t>
            </w:r>
          </w:p>
        </w:tc>
        <w:tc>
          <w:tcPr>
            <w:tcW w:w="1695" w:type="dxa"/>
            <w:tcBorders>
              <w:top w:val="nil"/>
              <w:left w:val="nil"/>
              <w:bottom w:val="single" w:sz="4" w:space="0" w:color="BEBEBE"/>
              <w:right w:val="single" w:sz="4" w:space="0" w:color="BEBEBE"/>
            </w:tcBorders>
            <w:shd w:val="clear" w:color="auto" w:fill="auto"/>
            <w:hideMark/>
          </w:tcPr>
          <w:p w14:paraId="674D70D0"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Espaço (m²/PAX)</w:t>
            </w:r>
          </w:p>
        </w:tc>
        <w:tc>
          <w:tcPr>
            <w:tcW w:w="2013" w:type="dxa"/>
            <w:tcBorders>
              <w:top w:val="nil"/>
              <w:left w:val="nil"/>
              <w:bottom w:val="single" w:sz="4" w:space="0" w:color="BEBEBE"/>
              <w:right w:val="nil"/>
            </w:tcBorders>
            <w:shd w:val="clear" w:color="auto" w:fill="auto"/>
            <w:hideMark/>
          </w:tcPr>
          <w:p w14:paraId="20EDD6BF"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&gt;1,8</w:t>
            </w:r>
          </w:p>
        </w:tc>
        <w:tc>
          <w:tcPr>
            <w:tcW w:w="1086" w:type="dxa"/>
            <w:tcBorders>
              <w:top w:val="nil"/>
              <w:left w:val="dashed" w:sz="8" w:space="0" w:color="FFC000"/>
              <w:bottom w:val="single" w:sz="4" w:space="0" w:color="BEBEBE"/>
              <w:right w:val="dashed" w:sz="8" w:space="0" w:color="FFC000"/>
            </w:tcBorders>
            <w:shd w:val="clear" w:color="auto" w:fill="auto"/>
            <w:hideMark/>
          </w:tcPr>
          <w:p w14:paraId="5F54288A"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1,3 – 1,8</w:t>
            </w:r>
          </w:p>
        </w:tc>
        <w:tc>
          <w:tcPr>
            <w:tcW w:w="1045" w:type="dxa"/>
            <w:tcBorders>
              <w:top w:val="nil"/>
              <w:left w:val="nil"/>
              <w:bottom w:val="single" w:sz="4" w:space="0" w:color="BEBEBE"/>
              <w:right w:val="nil"/>
            </w:tcBorders>
            <w:shd w:val="clear" w:color="auto" w:fill="auto"/>
            <w:hideMark/>
          </w:tcPr>
          <w:p w14:paraId="3AA41717"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&lt;1,3</w:t>
            </w:r>
          </w:p>
        </w:tc>
      </w:tr>
      <w:tr w:rsidR="00D87EC3" w:rsidRPr="00D87EC3" w14:paraId="7BBD2ED0" w14:textId="77777777" w:rsidTr="002856FA">
        <w:trPr>
          <w:trHeight w:val="300"/>
        </w:trPr>
        <w:tc>
          <w:tcPr>
            <w:tcW w:w="1048" w:type="dxa"/>
            <w:vMerge/>
            <w:tcBorders>
              <w:top w:val="nil"/>
              <w:left w:val="nil"/>
              <w:bottom w:val="single" w:sz="4" w:space="0" w:color="BEBEBE"/>
              <w:right w:val="single" w:sz="4" w:space="0" w:color="BEBEBE"/>
            </w:tcBorders>
            <w:vAlign w:val="center"/>
            <w:hideMark/>
          </w:tcPr>
          <w:p w14:paraId="345837FE" w14:textId="77777777" w:rsidR="00D87EC3" w:rsidRPr="00D87EC3" w:rsidRDefault="00D87EC3" w:rsidP="00D87EC3">
            <w:pPr>
              <w:spacing w:before="0" w:after="0" w:line="240" w:lineRule="auto"/>
              <w:jc w:val="left"/>
              <w:rPr>
                <w:rFonts w:ascii="Calibri" w:eastAsia="Times New Roman" w:hAnsi="Calibri" w:cs="Calibri"/>
                <w:b/>
                <w:bCs/>
                <w:i/>
                <w:iCs/>
                <w:sz w:val="18"/>
                <w:szCs w:val="18"/>
                <w:lang w:eastAsia="pt-BR"/>
              </w:rPr>
            </w:pPr>
          </w:p>
        </w:tc>
        <w:tc>
          <w:tcPr>
            <w:tcW w:w="2190" w:type="dxa"/>
            <w:vMerge/>
            <w:tcBorders>
              <w:top w:val="nil"/>
              <w:left w:val="single" w:sz="4" w:space="0" w:color="BEBEBE"/>
              <w:bottom w:val="single" w:sz="4" w:space="0" w:color="BEBEBE"/>
              <w:right w:val="single" w:sz="4" w:space="0" w:color="BEBEBE"/>
            </w:tcBorders>
            <w:vAlign w:val="center"/>
            <w:hideMark/>
          </w:tcPr>
          <w:p w14:paraId="3768D6BA" w14:textId="77777777" w:rsidR="00D87EC3" w:rsidRPr="00D87EC3" w:rsidRDefault="00D87EC3" w:rsidP="00D87EC3">
            <w:pPr>
              <w:spacing w:before="0" w:after="0" w:line="240" w:lineRule="auto"/>
              <w:jc w:val="left"/>
              <w:rPr>
                <w:rFonts w:ascii="Calibri" w:eastAsia="Times New Roman" w:hAnsi="Calibri" w:cs="Calibri"/>
                <w:b/>
                <w:bCs/>
                <w:sz w:val="18"/>
                <w:szCs w:val="18"/>
                <w:lang w:eastAsia="pt-BR"/>
              </w:rPr>
            </w:pPr>
          </w:p>
        </w:tc>
        <w:tc>
          <w:tcPr>
            <w:tcW w:w="1695" w:type="dxa"/>
            <w:tcBorders>
              <w:top w:val="nil"/>
              <w:left w:val="nil"/>
              <w:bottom w:val="single" w:sz="4" w:space="0" w:color="BEBEBE"/>
              <w:right w:val="single" w:sz="4" w:space="0" w:color="BEBEBE"/>
            </w:tcBorders>
            <w:shd w:val="clear" w:color="auto" w:fill="auto"/>
            <w:hideMark/>
          </w:tcPr>
          <w:p w14:paraId="4C02740A"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Tempo (min)</w:t>
            </w:r>
          </w:p>
        </w:tc>
        <w:tc>
          <w:tcPr>
            <w:tcW w:w="2013" w:type="dxa"/>
            <w:tcBorders>
              <w:top w:val="nil"/>
              <w:left w:val="nil"/>
              <w:bottom w:val="single" w:sz="4" w:space="0" w:color="BEBEBE"/>
              <w:right w:val="nil"/>
            </w:tcBorders>
            <w:shd w:val="clear" w:color="auto" w:fill="auto"/>
            <w:noWrap/>
            <w:hideMark/>
          </w:tcPr>
          <w:p w14:paraId="152A6EA4"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0</w:t>
            </w:r>
          </w:p>
        </w:tc>
        <w:tc>
          <w:tcPr>
            <w:tcW w:w="1086" w:type="dxa"/>
            <w:tcBorders>
              <w:top w:val="nil"/>
              <w:left w:val="dashed" w:sz="8" w:space="0" w:color="FFC000"/>
              <w:bottom w:val="single" w:sz="4" w:space="0" w:color="BEBEBE"/>
              <w:right w:val="dashed" w:sz="8" w:space="0" w:color="FFC000"/>
            </w:tcBorders>
            <w:shd w:val="clear" w:color="auto" w:fill="auto"/>
            <w:hideMark/>
          </w:tcPr>
          <w:p w14:paraId="17E3363D"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0 – 2</w:t>
            </w:r>
          </w:p>
        </w:tc>
        <w:tc>
          <w:tcPr>
            <w:tcW w:w="1045" w:type="dxa"/>
            <w:tcBorders>
              <w:top w:val="nil"/>
              <w:left w:val="nil"/>
              <w:bottom w:val="single" w:sz="4" w:space="0" w:color="BEBEBE"/>
              <w:right w:val="nil"/>
            </w:tcBorders>
            <w:shd w:val="clear" w:color="auto" w:fill="auto"/>
            <w:hideMark/>
          </w:tcPr>
          <w:p w14:paraId="02A47F88"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&gt;2</w:t>
            </w:r>
          </w:p>
        </w:tc>
      </w:tr>
      <w:tr w:rsidR="00D87EC3" w:rsidRPr="00D87EC3" w14:paraId="5FEE0D24" w14:textId="77777777" w:rsidTr="002856FA">
        <w:trPr>
          <w:trHeight w:val="300"/>
        </w:trPr>
        <w:tc>
          <w:tcPr>
            <w:tcW w:w="1048" w:type="dxa"/>
            <w:vMerge/>
            <w:tcBorders>
              <w:top w:val="nil"/>
              <w:left w:val="nil"/>
              <w:bottom w:val="single" w:sz="4" w:space="0" w:color="BEBEBE"/>
              <w:right w:val="single" w:sz="4" w:space="0" w:color="BEBEBE"/>
            </w:tcBorders>
            <w:vAlign w:val="center"/>
            <w:hideMark/>
          </w:tcPr>
          <w:p w14:paraId="23B9DA6D" w14:textId="77777777" w:rsidR="00D87EC3" w:rsidRPr="00D87EC3" w:rsidRDefault="00D87EC3" w:rsidP="00D87EC3">
            <w:pPr>
              <w:spacing w:before="0" w:after="0" w:line="240" w:lineRule="auto"/>
              <w:jc w:val="left"/>
              <w:rPr>
                <w:rFonts w:ascii="Calibri" w:eastAsia="Times New Roman" w:hAnsi="Calibri" w:cs="Calibri"/>
                <w:b/>
                <w:bCs/>
                <w:i/>
                <w:iCs/>
                <w:sz w:val="18"/>
                <w:szCs w:val="18"/>
                <w:lang w:eastAsia="pt-BR"/>
              </w:rPr>
            </w:pPr>
          </w:p>
        </w:tc>
        <w:tc>
          <w:tcPr>
            <w:tcW w:w="2190" w:type="dxa"/>
            <w:vMerge w:val="restart"/>
            <w:tcBorders>
              <w:top w:val="nil"/>
              <w:left w:val="single" w:sz="4" w:space="0" w:color="BEBEBE"/>
              <w:bottom w:val="single" w:sz="4" w:space="0" w:color="BEBEBE"/>
              <w:right w:val="single" w:sz="4" w:space="0" w:color="BEBEBE"/>
            </w:tcBorders>
            <w:shd w:val="clear" w:color="auto" w:fill="auto"/>
            <w:hideMark/>
          </w:tcPr>
          <w:p w14:paraId="2BFD518E" w14:textId="77777777" w:rsidR="00D87EC3" w:rsidRPr="00D87EC3" w:rsidRDefault="00D87EC3" w:rsidP="00D87EC3">
            <w:pPr>
              <w:spacing w:before="0" w:after="0" w:line="240" w:lineRule="auto"/>
              <w:ind w:firstLineChars="100" w:firstLine="181"/>
              <w:jc w:val="left"/>
              <w:rPr>
                <w:rFonts w:ascii="Calibri" w:eastAsia="Times New Roman" w:hAnsi="Calibri" w:cs="Calibri"/>
                <w:b/>
                <w:bCs/>
                <w:sz w:val="18"/>
                <w:szCs w:val="18"/>
                <w:lang w:eastAsia="pt-BR"/>
              </w:rPr>
            </w:pPr>
            <w:r w:rsidRPr="00D87EC3">
              <w:rPr>
                <w:rFonts w:ascii="Calibri" w:eastAsia="Times New Roman" w:hAnsi="Calibri" w:cs="Calibri"/>
                <w:b/>
                <w:bCs/>
                <w:color w:val="585858"/>
                <w:sz w:val="18"/>
                <w:szCs w:val="18"/>
                <w:lang w:eastAsia="pt-BR"/>
              </w:rPr>
              <w:t>Despacho de bagagens do autoatendimento</w:t>
            </w:r>
          </w:p>
        </w:tc>
        <w:tc>
          <w:tcPr>
            <w:tcW w:w="1695" w:type="dxa"/>
            <w:tcBorders>
              <w:top w:val="nil"/>
              <w:left w:val="nil"/>
              <w:bottom w:val="single" w:sz="4" w:space="0" w:color="BEBEBE"/>
              <w:right w:val="single" w:sz="4" w:space="0" w:color="BEBEBE"/>
            </w:tcBorders>
            <w:shd w:val="clear" w:color="auto" w:fill="auto"/>
            <w:hideMark/>
          </w:tcPr>
          <w:p w14:paraId="302E72C7"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Espaço (m²/PAX)</w:t>
            </w:r>
          </w:p>
        </w:tc>
        <w:tc>
          <w:tcPr>
            <w:tcW w:w="2013" w:type="dxa"/>
            <w:tcBorders>
              <w:top w:val="nil"/>
              <w:left w:val="nil"/>
              <w:bottom w:val="single" w:sz="4" w:space="0" w:color="BEBEBE"/>
              <w:right w:val="nil"/>
            </w:tcBorders>
            <w:shd w:val="clear" w:color="auto" w:fill="auto"/>
            <w:hideMark/>
          </w:tcPr>
          <w:p w14:paraId="00F60CFF"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&gt;1,8</w:t>
            </w:r>
          </w:p>
        </w:tc>
        <w:tc>
          <w:tcPr>
            <w:tcW w:w="1086" w:type="dxa"/>
            <w:tcBorders>
              <w:top w:val="nil"/>
              <w:left w:val="dashed" w:sz="8" w:space="0" w:color="FFC000"/>
              <w:bottom w:val="single" w:sz="4" w:space="0" w:color="BEBEBE"/>
              <w:right w:val="dashed" w:sz="8" w:space="0" w:color="FFC000"/>
            </w:tcBorders>
            <w:shd w:val="clear" w:color="auto" w:fill="auto"/>
            <w:hideMark/>
          </w:tcPr>
          <w:p w14:paraId="7A5D37CC"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1,3 – 1,8</w:t>
            </w:r>
          </w:p>
        </w:tc>
        <w:tc>
          <w:tcPr>
            <w:tcW w:w="1045" w:type="dxa"/>
            <w:tcBorders>
              <w:top w:val="nil"/>
              <w:left w:val="nil"/>
              <w:bottom w:val="single" w:sz="4" w:space="0" w:color="BEBEBE"/>
              <w:right w:val="nil"/>
            </w:tcBorders>
            <w:shd w:val="clear" w:color="auto" w:fill="auto"/>
            <w:hideMark/>
          </w:tcPr>
          <w:p w14:paraId="653290E8"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&lt;1,3</w:t>
            </w:r>
          </w:p>
        </w:tc>
      </w:tr>
      <w:tr w:rsidR="00D87EC3" w:rsidRPr="00D87EC3" w14:paraId="0EC9ED1E" w14:textId="77777777" w:rsidTr="002856FA">
        <w:trPr>
          <w:trHeight w:val="300"/>
        </w:trPr>
        <w:tc>
          <w:tcPr>
            <w:tcW w:w="1048" w:type="dxa"/>
            <w:vMerge/>
            <w:tcBorders>
              <w:top w:val="nil"/>
              <w:left w:val="nil"/>
              <w:bottom w:val="single" w:sz="4" w:space="0" w:color="BEBEBE"/>
              <w:right w:val="single" w:sz="4" w:space="0" w:color="BEBEBE"/>
            </w:tcBorders>
            <w:vAlign w:val="center"/>
            <w:hideMark/>
          </w:tcPr>
          <w:p w14:paraId="4A7AF764" w14:textId="77777777" w:rsidR="00D87EC3" w:rsidRPr="00D87EC3" w:rsidRDefault="00D87EC3" w:rsidP="00D87EC3">
            <w:pPr>
              <w:spacing w:before="0" w:after="0" w:line="240" w:lineRule="auto"/>
              <w:jc w:val="left"/>
              <w:rPr>
                <w:rFonts w:ascii="Calibri" w:eastAsia="Times New Roman" w:hAnsi="Calibri" w:cs="Calibri"/>
                <w:b/>
                <w:bCs/>
                <w:i/>
                <w:iCs/>
                <w:sz w:val="18"/>
                <w:szCs w:val="18"/>
                <w:lang w:eastAsia="pt-BR"/>
              </w:rPr>
            </w:pPr>
          </w:p>
        </w:tc>
        <w:tc>
          <w:tcPr>
            <w:tcW w:w="2190" w:type="dxa"/>
            <w:vMerge/>
            <w:tcBorders>
              <w:top w:val="nil"/>
              <w:left w:val="single" w:sz="4" w:space="0" w:color="BEBEBE"/>
              <w:bottom w:val="single" w:sz="4" w:space="0" w:color="BEBEBE"/>
              <w:right w:val="single" w:sz="4" w:space="0" w:color="BEBEBE"/>
            </w:tcBorders>
            <w:vAlign w:val="center"/>
            <w:hideMark/>
          </w:tcPr>
          <w:p w14:paraId="6A71A4F2" w14:textId="77777777" w:rsidR="00D87EC3" w:rsidRPr="00D87EC3" w:rsidRDefault="00D87EC3" w:rsidP="00D87EC3">
            <w:pPr>
              <w:spacing w:before="0" w:after="0" w:line="240" w:lineRule="auto"/>
              <w:jc w:val="left"/>
              <w:rPr>
                <w:rFonts w:ascii="Calibri" w:eastAsia="Times New Roman" w:hAnsi="Calibri" w:cs="Calibri"/>
                <w:b/>
                <w:bCs/>
                <w:sz w:val="18"/>
                <w:szCs w:val="18"/>
                <w:lang w:eastAsia="pt-BR"/>
              </w:rPr>
            </w:pPr>
          </w:p>
        </w:tc>
        <w:tc>
          <w:tcPr>
            <w:tcW w:w="1695" w:type="dxa"/>
            <w:tcBorders>
              <w:top w:val="nil"/>
              <w:left w:val="nil"/>
              <w:bottom w:val="single" w:sz="4" w:space="0" w:color="BEBEBE"/>
              <w:right w:val="single" w:sz="4" w:space="0" w:color="BEBEBE"/>
            </w:tcBorders>
            <w:shd w:val="clear" w:color="auto" w:fill="auto"/>
            <w:hideMark/>
          </w:tcPr>
          <w:p w14:paraId="24D1CE27"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Tempo (min)</w:t>
            </w:r>
          </w:p>
        </w:tc>
        <w:tc>
          <w:tcPr>
            <w:tcW w:w="2013" w:type="dxa"/>
            <w:tcBorders>
              <w:top w:val="nil"/>
              <w:left w:val="nil"/>
              <w:bottom w:val="single" w:sz="4" w:space="0" w:color="BEBEBE"/>
              <w:right w:val="nil"/>
            </w:tcBorders>
            <w:shd w:val="clear" w:color="auto" w:fill="auto"/>
            <w:noWrap/>
            <w:hideMark/>
          </w:tcPr>
          <w:p w14:paraId="1FDE79C6"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0</w:t>
            </w:r>
          </w:p>
        </w:tc>
        <w:tc>
          <w:tcPr>
            <w:tcW w:w="1086" w:type="dxa"/>
            <w:tcBorders>
              <w:top w:val="nil"/>
              <w:left w:val="dashed" w:sz="8" w:space="0" w:color="FFC000"/>
              <w:bottom w:val="single" w:sz="4" w:space="0" w:color="BEBEBE"/>
              <w:right w:val="dashed" w:sz="8" w:space="0" w:color="FFC000"/>
            </w:tcBorders>
            <w:shd w:val="clear" w:color="auto" w:fill="auto"/>
            <w:hideMark/>
          </w:tcPr>
          <w:p w14:paraId="34F25EF9"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0 – 5</w:t>
            </w:r>
          </w:p>
        </w:tc>
        <w:tc>
          <w:tcPr>
            <w:tcW w:w="1045" w:type="dxa"/>
            <w:tcBorders>
              <w:top w:val="nil"/>
              <w:left w:val="nil"/>
              <w:bottom w:val="single" w:sz="4" w:space="0" w:color="BEBEBE"/>
              <w:right w:val="nil"/>
            </w:tcBorders>
            <w:shd w:val="clear" w:color="auto" w:fill="auto"/>
            <w:hideMark/>
          </w:tcPr>
          <w:p w14:paraId="51323938"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&gt;5</w:t>
            </w:r>
          </w:p>
        </w:tc>
      </w:tr>
      <w:tr w:rsidR="00D87EC3" w:rsidRPr="00D87EC3" w14:paraId="6DCE50D0" w14:textId="77777777" w:rsidTr="002856FA">
        <w:trPr>
          <w:trHeight w:val="300"/>
        </w:trPr>
        <w:tc>
          <w:tcPr>
            <w:tcW w:w="1048" w:type="dxa"/>
            <w:vMerge/>
            <w:tcBorders>
              <w:top w:val="nil"/>
              <w:left w:val="nil"/>
              <w:bottom w:val="single" w:sz="4" w:space="0" w:color="BEBEBE"/>
              <w:right w:val="single" w:sz="4" w:space="0" w:color="BEBEBE"/>
            </w:tcBorders>
            <w:vAlign w:val="center"/>
            <w:hideMark/>
          </w:tcPr>
          <w:p w14:paraId="739A4E38" w14:textId="77777777" w:rsidR="00D87EC3" w:rsidRPr="00D87EC3" w:rsidRDefault="00D87EC3" w:rsidP="00D87EC3">
            <w:pPr>
              <w:spacing w:before="0" w:after="0" w:line="240" w:lineRule="auto"/>
              <w:jc w:val="left"/>
              <w:rPr>
                <w:rFonts w:ascii="Calibri" w:eastAsia="Times New Roman" w:hAnsi="Calibri" w:cs="Calibri"/>
                <w:b/>
                <w:bCs/>
                <w:i/>
                <w:iCs/>
                <w:sz w:val="18"/>
                <w:szCs w:val="18"/>
                <w:lang w:eastAsia="pt-BR"/>
              </w:rPr>
            </w:pPr>
          </w:p>
        </w:tc>
        <w:tc>
          <w:tcPr>
            <w:tcW w:w="2190" w:type="dxa"/>
            <w:vMerge w:val="restart"/>
            <w:tcBorders>
              <w:top w:val="nil"/>
              <w:left w:val="single" w:sz="4" w:space="0" w:color="BEBEBE"/>
              <w:bottom w:val="single" w:sz="4" w:space="0" w:color="BEBEBE"/>
              <w:right w:val="single" w:sz="4" w:space="0" w:color="BEBEBE"/>
            </w:tcBorders>
            <w:shd w:val="clear" w:color="auto" w:fill="auto"/>
            <w:vAlign w:val="center"/>
            <w:hideMark/>
          </w:tcPr>
          <w:p w14:paraId="01B7AEA3" w14:textId="77777777" w:rsidR="00D87EC3" w:rsidRPr="00D87EC3" w:rsidRDefault="00D87EC3" w:rsidP="00D87EC3">
            <w:pPr>
              <w:spacing w:before="0" w:after="0" w:line="240" w:lineRule="auto"/>
              <w:jc w:val="center"/>
              <w:rPr>
                <w:rFonts w:ascii="Calibri" w:eastAsia="Times New Roman" w:hAnsi="Calibri" w:cs="Calibri"/>
                <w:b/>
                <w:bCs/>
                <w:sz w:val="18"/>
                <w:szCs w:val="18"/>
                <w:lang w:eastAsia="pt-BR"/>
              </w:rPr>
            </w:pPr>
            <w:r w:rsidRPr="00D87EC3">
              <w:rPr>
                <w:rFonts w:ascii="Calibri" w:eastAsia="Times New Roman" w:hAnsi="Calibri" w:cs="Calibri"/>
                <w:b/>
                <w:bCs/>
                <w:color w:val="585858"/>
                <w:sz w:val="18"/>
                <w:szCs w:val="18"/>
                <w:lang w:eastAsia="pt-BR"/>
              </w:rPr>
              <w:t>Convencional</w:t>
            </w:r>
          </w:p>
        </w:tc>
        <w:tc>
          <w:tcPr>
            <w:tcW w:w="1695" w:type="dxa"/>
            <w:tcBorders>
              <w:top w:val="nil"/>
              <w:left w:val="nil"/>
              <w:bottom w:val="single" w:sz="4" w:space="0" w:color="BEBEBE"/>
              <w:right w:val="single" w:sz="4" w:space="0" w:color="BEBEBE"/>
            </w:tcBorders>
            <w:shd w:val="clear" w:color="auto" w:fill="auto"/>
            <w:hideMark/>
          </w:tcPr>
          <w:p w14:paraId="7EB35317"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Espaço (m²/PAX)</w:t>
            </w:r>
          </w:p>
        </w:tc>
        <w:tc>
          <w:tcPr>
            <w:tcW w:w="2013" w:type="dxa"/>
            <w:tcBorders>
              <w:top w:val="nil"/>
              <w:left w:val="nil"/>
              <w:bottom w:val="single" w:sz="4" w:space="0" w:color="BEBEBE"/>
              <w:right w:val="nil"/>
            </w:tcBorders>
            <w:shd w:val="clear" w:color="auto" w:fill="auto"/>
            <w:hideMark/>
          </w:tcPr>
          <w:p w14:paraId="40879C2F"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&gt;1,8</w:t>
            </w:r>
          </w:p>
        </w:tc>
        <w:tc>
          <w:tcPr>
            <w:tcW w:w="1086" w:type="dxa"/>
            <w:tcBorders>
              <w:top w:val="nil"/>
              <w:left w:val="dashed" w:sz="8" w:space="0" w:color="FFC000"/>
              <w:bottom w:val="single" w:sz="4" w:space="0" w:color="BEBEBE"/>
              <w:right w:val="dashed" w:sz="8" w:space="0" w:color="FFC000"/>
            </w:tcBorders>
            <w:shd w:val="clear" w:color="auto" w:fill="auto"/>
            <w:hideMark/>
          </w:tcPr>
          <w:p w14:paraId="2D7F872D"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1,3 – 1,8</w:t>
            </w:r>
          </w:p>
        </w:tc>
        <w:tc>
          <w:tcPr>
            <w:tcW w:w="1045" w:type="dxa"/>
            <w:tcBorders>
              <w:top w:val="nil"/>
              <w:left w:val="nil"/>
              <w:bottom w:val="single" w:sz="4" w:space="0" w:color="BEBEBE"/>
              <w:right w:val="nil"/>
            </w:tcBorders>
            <w:shd w:val="clear" w:color="auto" w:fill="auto"/>
            <w:hideMark/>
          </w:tcPr>
          <w:p w14:paraId="1071837F"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&lt;1,3</w:t>
            </w:r>
          </w:p>
        </w:tc>
      </w:tr>
      <w:tr w:rsidR="00D87EC3" w:rsidRPr="00D87EC3" w14:paraId="022FB6F2" w14:textId="77777777" w:rsidTr="002856FA">
        <w:trPr>
          <w:trHeight w:val="300"/>
        </w:trPr>
        <w:tc>
          <w:tcPr>
            <w:tcW w:w="1048" w:type="dxa"/>
            <w:vMerge/>
            <w:tcBorders>
              <w:top w:val="nil"/>
              <w:left w:val="nil"/>
              <w:bottom w:val="single" w:sz="4" w:space="0" w:color="BEBEBE"/>
              <w:right w:val="single" w:sz="4" w:space="0" w:color="BEBEBE"/>
            </w:tcBorders>
            <w:vAlign w:val="center"/>
            <w:hideMark/>
          </w:tcPr>
          <w:p w14:paraId="1EFF25D0" w14:textId="77777777" w:rsidR="00D87EC3" w:rsidRPr="00D87EC3" w:rsidRDefault="00D87EC3" w:rsidP="00D87EC3">
            <w:pPr>
              <w:spacing w:before="0" w:after="0" w:line="240" w:lineRule="auto"/>
              <w:jc w:val="left"/>
              <w:rPr>
                <w:rFonts w:ascii="Calibri" w:eastAsia="Times New Roman" w:hAnsi="Calibri" w:cs="Calibri"/>
                <w:b/>
                <w:bCs/>
                <w:i/>
                <w:iCs/>
                <w:sz w:val="18"/>
                <w:szCs w:val="18"/>
                <w:lang w:eastAsia="pt-BR"/>
              </w:rPr>
            </w:pPr>
          </w:p>
        </w:tc>
        <w:tc>
          <w:tcPr>
            <w:tcW w:w="2190" w:type="dxa"/>
            <w:vMerge/>
            <w:tcBorders>
              <w:top w:val="nil"/>
              <w:left w:val="single" w:sz="4" w:space="0" w:color="BEBEBE"/>
              <w:bottom w:val="single" w:sz="4" w:space="0" w:color="BEBEBE"/>
              <w:right w:val="single" w:sz="4" w:space="0" w:color="BEBEBE"/>
            </w:tcBorders>
            <w:vAlign w:val="center"/>
            <w:hideMark/>
          </w:tcPr>
          <w:p w14:paraId="3D5A65EB" w14:textId="77777777" w:rsidR="00D87EC3" w:rsidRPr="00D87EC3" w:rsidRDefault="00D87EC3" w:rsidP="00D87EC3">
            <w:pPr>
              <w:spacing w:before="0" w:after="0" w:line="240" w:lineRule="auto"/>
              <w:jc w:val="left"/>
              <w:rPr>
                <w:rFonts w:ascii="Calibri" w:eastAsia="Times New Roman" w:hAnsi="Calibri" w:cs="Calibri"/>
                <w:b/>
                <w:bCs/>
                <w:sz w:val="18"/>
                <w:szCs w:val="18"/>
                <w:lang w:eastAsia="pt-BR"/>
              </w:rPr>
            </w:pPr>
          </w:p>
        </w:tc>
        <w:tc>
          <w:tcPr>
            <w:tcW w:w="1695" w:type="dxa"/>
            <w:tcBorders>
              <w:top w:val="nil"/>
              <w:left w:val="nil"/>
              <w:bottom w:val="single" w:sz="4" w:space="0" w:color="BEBEBE"/>
              <w:right w:val="single" w:sz="4" w:space="0" w:color="BEBEBE"/>
            </w:tcBorders>
            <w:shd w:val="clear" w:color="auto" w:fill="auto"/>
            <w:hideMark/>
          </w:tcPr>
          <w:p w14:paraId="5004BB8A"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Tempo (min)</w:t>
            </w:r>
          </w:p>
        </w:tc>
        <w:tc>
          <w:tcPr>
            <w:tcW w:w="2013" w:type="dxa"/>
            <w:tcBorders>
              <w:top w:val="nil"/>
              <w:left w:val="nil"/>
              <w:bottom w:val="single" w:sz="4" w:space="0" w:color="BEBEBE"/>
              <w:right w:val="nil"/>
            </w:tcBorders>
            <w:shd w:val="clear" w:color="auto" w:fill="auto"/>
            <w:hideMark/>
          </w:tcPr>
          <w:p w14:paraId="609B8ECC"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&lt;10</w:t>
            </w:r>
          </w:p>
        </w:tc>
        <w:tc>
          <w:tcPr>
            <w:tcW w:w="1086" w:type="dxa"/>
            <w:tcBorders>
              <w:top w:val="nil"/>
              <w:left w:val="dashed" w:sz="8" w:space="0" w:color="FFC000"/>
              <w:bottom w:val="single" w:sz="4" w:space="0" w:color="BEBEBE"/>
              <w:right w:val="dashed" w:sz="8" w:space="0" w:color="FFC000"/>
            </w:tcBorders>
            <w:shd w:val="clear" w:color="auto" w:fill="auto"/>
            <w:hideMark/>
          </w:tcPr>
          <w:p w14:paraId="4AC21701"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10 – 20</w:t>
            </w:r>
          </w:p>
        </w:tc>
        <w:tc>
          <w:tcPr>
            <w:tcW w:w="1045" w:type="dxa"/>
            <w:tcBorders>
              <w:top w:val="nil"/>
              <w:left w:val="nil"/>
              <w:bottom w:val="single" w:sz="4" w:space="0" w:color="BEBEBE"/>
              <w:right w:val="nil"/>
            </w:tcBorders>
            <w:shd w:val="clear" w:color="auto" w:fill="auto"/>
            <w:hideMark/>
          </w:tcPr>
          <w:p w14:paraId="12F9549D"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&gt;20</w:t>
            </w:r>
          </w:p>
        </w:tc>
      </w:tr>
      <w:tr w:rsidR="00D87EC3" w:rsidRPr="00D87EC3" w14:paraId="623D2BC8" w14:textId="77777777" w:rsidTr="002856FA">
        <w:trPr>
          <w:trHeight w:val="300"/>
        </w:trPr>
        <w:tc>
          <w:tcPr>
            <w:tcW w:w="3238" w:type="dxa"/>
            <w:gridSpan w:val="2"/>
            <w:vMerge w:val="restart"/>
            <w:tcBorders>
              <w:top w:val="single" w:sz="4" w:space="0" w:color="BEBEBE"/>
              <w:left w:val="nil"/>
              <w:bottom w:val="single" w:sz="4" w:space="0" w:color="BEBEBE"/>
              <w:right w:val="single" w:sz="4" w:space="0" w:color="BEBEBE"/>
            </w:tcBorders>
            <w:shd w:val="clear" w:color="auto" w:fill="auto"/>
            <w:vAlign w:val="center"/>
            <w:hideMark/>
          </w:tcPr>
          <w:p w14:paraId="7B8A2652" w14:textId="77777777" w:rsidR="00D87EC3" w:rsidRPr="00D87EC3" w:rsidRDefault="00D87EC3" w:rsidP="00D87EC3">
            <w:pPr>
              <w:spacing w:before="0" w:after="0" w:line="240" w:lineRule="auto"/>
              <w:jc w:val="center"/>
              <w:rPr>
                <w:rFonts w:ascii="Calibri" w:eastAsia="Times New Roman" w:hAnsi="Calibri" w:cs="Calibri"/>
                <w:b/>
                <w:bCs/>
                <w:sz w:val="18"/>
                <w:szCs w:val="18"/>
                <w:lang w:eastAsia="pt-BR"/>
              </w:rPr>
            </w:pPr>
            <w:r w:rsidRPr="00D87EC3">
              <w:rPr>
                <w:rFonts w:ascii="Calibri" w:eastAsia="Times New Roman" w:hAnsi="Calibri" w:cs="Calibri"/>
                <w:b/>
                <w:bCs/>
                <w:color w:val="585858"/>
                <w:sz w:val="18"/>
                <w:szCs w:val="18"/>
                <w:lang w:eastAsia="pt-BR"/>
              </w:rPr>
              <w:t>Inspeção de segurança</w:t>
            </w:r>
          </w:p>
        </w:tc>
        <w:tc>
          <w:tcPr>
            <w:tcW w:w="1695" w:type="dxa"/>
            <w:tcBorders>
              <w:top w:val="nil"/>
              <w:left w:val="nil"/>
              <w:bottom w:val="single" w:sz="4" w:space="0" w:color="BEBEBE"/>
              <w:right w:val="single" w:sz="4" w:space="0" w:color="BEBEBE"/>
            </w:tcBorders>
            <w:shd w:val="clear" w:color="auto" w:fill="auto"/>
            <w:hideMark/>
          </w:tcPr>
          <w:p w14:paraId="7DED11C5"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Espaço (m²/PAX)</w:t>
            </w:r>
          </w:p>
        </w:tc>
        <w:tc>
          <w:tcPr>
            <w:tcW w:w="2013" w:type="dxa"/>
            <w:tcBorders>
              <w:top w:val="nil"/>
              <w:left w:val="nil"/>
              <w:bottom w:val="single" w:sz="4" w:space="0" w:color="BEBEBE"/>
              <w:right w:val="nil"/>
            </w:tcBorders>
            <w:shd w:val="clear" w:color="auto" w:fill="auto"/>
            <w:hideMark/>
          </w:tcPr>
          <w:p w14:paraId="0ACFBEC3"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&gt;1,2</w:t>
            </w:r>
          </w:p>
        </w:tc>
        <w:tc>
          <w:tcPr>
            <w:tcW w:w="1086" w:type="dxa"/>
            <w:tcBorders>
              <w:top w:val="nil"/>
              <w:left w:val="dashed" w:sz="8" w:space="0" w:color="FFC000"/>
              <w:bottom w:val="single" w:sz="4" w:space="0" w:color="BEBEBE"/>
              <w:right w:val="dashed" w:sz="8" w:space="0" w:color="FFC000"/>
            </w:tcBorders>
            <w:shd w:val="clear" w:color="auto" w:fill="auto"/>
            <w:hideMark/>
          </w:tcPr>
          <w:p w14:paraId="5ED5EC9F"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1,0 – 1,2</w:t>
            </w:r>
          </w:p>
        </w:tc>
        <w:tc>
          <w:tcPr>
            <w:tcW w:w="1045" w:type="dxa"/>
            <w:tcBorders>
              <w:top w:val="nil"/>
              <w:left w:val="nil"/>
              <w:bottom w:val="single" w:sz="4" w:space="0" w:color="BEBEBE"/>
              <w:right w:val="nil"/>
            </w:tcBorders>
            <w:shd w:val="clear" w:color="auto" w:fill="auto"/>
            <w:hideMark/>
          </w:tcPr>
          <w:p w14:paraId="4FE368ED"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&lt;1</w:t>
            </w:r>
          </w:p>
        </w:tc>
      </w:tr>
      <w:tr w:rsidR="00D87EC3" w:rsidRPr="00D87EC3" w14:paraId="68A148BB" w14:textId="77777777" w:rsidTr="002856FA">
        <w:trPr>
          <w:trHeight w:val="300"/>
        </w:trPr>
        <w:tc>
          <w:tcPr>
            <w:tcW w:w="3238" w:type="dxa"/>
            <w:gridSpan w:val="2"/>
            <w:vMerge/>
            <w:tcBorders>
              <w:top w:val="single" w:sz="4" w:space="0" w:color="BEBEBE"/>
              <w:left w:val="nil"/>
              <w:bottom w:val="single" w:sz="4" w:space="0" w:color="BEBEBE"/>
              <w:right w:val="single" w:sz="4" w:space="0" w:color="BEBEBE"/>
            </w:tcBorders>
            <w:vAlign w:val="center"/>
            <w:hideMark/>
          </w:tcPr>
          <w:p w14:paraId="5FC56FC5" w14:textId="77777777" w:rsidR="00D87EC3" w:rsidRPr="00D87EC3" w:rsidRDefault="00D87EC3" w:rsidP="00D87EC3">
            <w:pPr>
              <w:spacing w:before="0" w:after="0" w:line="240" w:lineRule="auto"/>
              <w:jc w:val="left"/>
              <w:rPr>
                <w:rFonts w:ascii="Calibri" w:eastAsia="Times New Roman" w:hAnsi="Calibri" w:cs="Calibri"/>
                <w:b/>
                <w:bCs/>
                <w:sz w:val="18"/>
                <w:szCs w:val="18"/>
                <w:lang w:eastAsia="pt-BR"/>
              </w:rPr>
            </w:pPr>
          </w:p>
        </w:tc>
        <w:tc>
          <w:tcPr>
            <w:tcW w:w="1695" w:type="dxa"/>
            <w:tcBorders>
              <w:top w:val="nil"/>
              <w:left w:val="nil"/>
              <w:bottom w:val="single" w:sz="4" w:space="0" w:color="BEBEBE"/>
              <w:right w:val="single" w:sz="4" w:space="0" w:color="BEBEBE"/>
            </w:tcBorders>
            <w:shd w:val="clear" w:color="auto" w:fill="auto"/>
            <w:hideMark/>
          </w:tcPr>
          <w:p w14:paraId="345DC9C9"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Tempo (min)</w:t>
            </w:r>
          </w:p>
        </w:tc>
        <w:tc>
          <w:tcPr>
            <w:tcW w:w="2013" w:type="dxa"/>
            <w:tcBorders>
              <w:top w:val="nil"/>
              <w:left w:val="nil"/>
              <w:bottom w:val="single" w:sz="4" w:space="0" w:color="BEBEBE"/>
              <w:right w:val="nil"/>
            </w:tcBorders>
            <w:shd w:val="clear" w:color="auto" w:fill="auto"/>
            <w:hideMark/>
          </w:tcPr>
          <w:p w14:paraId="0D12E91B"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&lt;5</w:t>
            </w:r>
          </w:p>
        </w:tc>
        <w:tc>
          <w:tcPr>
            <w:tcW w:w="1086" w:type="dxa"/>
            <w:tcBorders>
              <w:top w:val="nil"/>
              <w:left w:val="dashed" w:sz="8" w:space="0" w:color="FFC000"/>
              <w:bottom w:val="single" w:sz="4" w:space="0" w:color="BEBEBE"/>
              <w:right w:val="dashed" w:sz="8" w:space="0" w:color="FFC000"/>
            </w:tcBorders>
            <w:shd w:val="clear" w:color="auto" w:fill="auto"/>
            <w:hideMark/>
          </w:tcPr>
          <w:p w14:paraId="2985766B"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5 – 10</w:t>
            </w:r>
          </w:p>
        </w:tc>
        <w:tc>
          <w:tcPr>
            <w:tcW w:w="1045" w:type="dxa"/>
            <w:tcBorders>
              <w:top w:val="nil"/>
              <w:left w:val="nil"/>
              <w:bottom w:val="single" w:sz="4" w:space="0" w:color="BEBEBE"/>
              <w:right w:val="nil"/>
            </w:tcBorders>
            <w:shd w:val="clear" w:color="auto" w:fill="auto"/>
            <w:hideMark/>
          </w:tcPr>
          <w:p w14:paraId="001CB6E6"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&gt;10</w:t>
            </w:r>
          </w:p>
        </w:tc>
      </w:tr>
      <w:tr w:rsidR="00D87EC3" w:rsidRPr="00D87EC3" w14:paraId="212DDD26" w14:textId="77777777" w:rsidTr="002856FA">
        <w:trPr>
          <w:trHeight w:val="300"/>
        </w:trPr>
        <w:tc>
          <w:tcPr>
            <w:tcW w:w="1048" w:type="dxa"/>
            <w:vMerge w:val="restart"/>
            <w:tcBorders>
              <w:top w:val="nil"/>
              <w:left w:val="nil"/>
              <w:bottom w:val="single" w:sz="4" w:space="0" w:color="BEBEBE"/>
              <w:right w:val="single" w:sz="4" w:space="0" w:color="BEBEBE"/>
            </w:tcBorders>
            <w:shd w:val="clear" w:color="auto" w:fill="auto"/>
            <w:vAlign w:val="center"/>
            <w:hideMark/>
          </w:tcPr>
          <w:p w14:paraId="0E700A1A" w14:textId="77777777" w:rsidR="00D87EC3" w:rsidRPr="00D87EC3" w:rsidRDefault="00D87EC3" w:rsidP="00D87EC3">
            <w:pPr>
              <w:spacing w:before="0" w:after="0" w:line="240" w:lineRule="auto"/>
              <w:jc w:val="center"/>
              <w:rPr>
                <w:rFonts w:ascii="Calibri" w:eastAsia="Times New Roman" w:hAnsi="Calibri" w:cs="Calibri"/>
                <w:b/>
                <w:bCs/>
                <w:sz w:val="18"/>
                <w:szCs w:val="18"/>
                <w:lang w:eastAsia="pt-BR"/>
              </w:rPr>
            </w:pPr>
            <w:r w:rsidRPr="00D87EC3">
              <w:rPr>
                <w:rFonts w:ascii="Calibri" w:eastAsia="Times New Roman" w:hAnsi="Calibri" w:cs="Calibri"/>
                <w:b/>
                <w:bCs/>
                <w:color w:val="585858"/>
                <w:sz w:val="18"/>
                <w:szCs w:val="18"/>
                <w:lang w:eastAsia="pt-BR"/>
              </w:rPr>
              <w:t>Sala de embarque</w:t>
            </w:r>
          </w:p>
        </w:tc>
        <w:tc>
          <w:tcPr>
            <w:tcW w:w="2190" w:type="dxa"/>
            <w:tcBorders>
              <w:top w:val="nil"/>
              <w:left w:val="nil"/>
              <w:bottom w:val="single" w:sz="4" w:space="0" w:color="BEBEBE"/>
              <w:right w:val="single" w:sz="4" w:space="0" w:color="BEBEBE"/>
            </w:tcBorders>
            <w:shd w:val="clear" w:color="auto" w:fill="auto"/>
            <w:hideMark/>
          </w:tcPr>
          <w:p w14:paraId="7B4032FA" w14:textId="77777777" w:rsidR="00D87EC3" w:rsidRPr="00D87EC3" w:rsidRDefault="00D87EC3" w:rsidP="00D87EC3">
            <w:pPr>
              <w:spacing w:before="0" w:after="0" w:line="240" w:lineRule="auto"/>
              <w:jc w:val="center"/>
              <w:rPr>
                <w:rFonts w:ascii="Calibri" w:eastAsia="Times New Roman" w:hAnsi="Calibri" w:cs="Calibri"/>
                <w:b/>
                <w:bCs/>
                <w:sz w:val="18"/>
                <w:szCs w:val="18"/>
                <w:lang w:eastAsia="pt-BR"/>
              </w:rPr>
            </w:pPr>
            <w:r w:rsidRPr="00D87EC3">
              <w:rPr>
                <w:rFonts w:ascii="Calibri" w:eastAsia="Times New Roman" w:hAnsi="Calibri" w:cs="Calibri"/>
                <w:b/>
                <w:bCs/>
                <w:color w:val="585858"/>
                <w:sz w:val="18"/>
                <w:szCs w:val="18"/>
                <w:lang w:eastAsia="pt-BR"/>
              </w:rPr>
              <w:t>Área por passageiro</w:t>
            </w:r>
          </w:p>
        </w:tc>
        <w:tc>
          <w:tcPr>
            <w:tcW w:w="1695" w:type="dxa"/>
            <w:tcBorders>
              <w:top w:val="nil"/>
              <w:left w:val="nil"/>
              <w:bottom w:val="single" w:sz="4" w:space="0" w:color="BEBEBE"/>
              <w:right w:val="single" w:sz="4" w:space="0" w:color="BEBEBE"/>
            </w:tcBorders>
            <w:shd w:val="clear" w:color="auto" w:fill="auto"/>
            <w:hideMark/>
          </w:tcPr>
          <w:p w14:paraId="68F08F1D"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Espaço (m²/PAX)</w:t>
            </w:r>
          </w:p>
        </w:tc>
        <w:tc>
          <w:tcPr>
            <w:tcW w:w="2013" w:type="dxa"/>
            <w:tcBorders>
              <w:top w:val="nil"/>
              <w:left w:val="nil"/>
              <w:bottom w:val="single" w:sz="4" w:space="0" w:color="BEBEBE"/>
              <w:right w:val="nil"/>
            </w:tcBorders>
            <w:shd w:val="clear" w:color="auto" w:fill="auto"/>
            <w:hideMark/>
          </w:tcPr>
          <w:p w14:paraId="6FAF33C2"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&gt;1,2</w:t>
            </w:r>
          </w:p>
        </w:tc>
        <w:tc>
          <w:tcPr>
            <w:tcW w:w="1086" w:type="dxa"/>
            <w:tcBorders>
              <w:top w:val="nil"/>
              <w:left w:val="dashed" w:sz="8" w:space="0" w:color="FFC000"/>
              <w:bottom w:val="single" w:sz="4" w:space="0" w:color="BEBEBE"/>
              <w:right w:val="dashed" w:sz="8" w:space="0" w:color="FFC000"/>
            </w:tcBorders>
            <w:shd w:val="clear" w:color="auto" w:fill="auto"/>
            <w:hideMark/>
          </w:tcPr>
          <w:p w14:paraId="2F618CB8"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1,0 – 1,2</w:t>
            </w:r>
          </w:p>
        </w:tc>
        <w:tc>
          <w:tcPr>
            <w:tcW w:w="1045" w:type="dxa"/>
            <w:tcBorders>
              <w:top w:val="nil"/>
              <w:left w:val="nil"/>
              <w:bottom w:val="single" w:sz="4" w:space="0" w:color="BEBEBE"/>
              <w:right w:val="nil"/>
            </w:tcBorders>
            <w:shd w:val="clear" w:color="auto" w:fill="auto"/>
            <w:hideMark/>
          </w:tcPr>
          <w:p w14:paraId="4C603068"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&lt;1</w:t>
            </w:r>
          </w:p>
        </w:tc>
      </w:tr>
      <w:tr w:rsidR="00D87EC3" w:rsidRPr="00D87EC3" w14:paraId="57825BEE" w14:textId="77777777" w:rsidTr="002856FA">
        <w:trPr>
          <w:trHeight w:val="300"/>
        </w:trPr>
        <w:tc>
          <w:tcPr>
            <w:tcW w:w="1048" w:type="dxa"/>
            <w:vMerge/>
            <w:tcBorders>
              <w:top w:val="nil"/>
              <w:left w:val="nil"/>
              <w:bottom w:val="single" w:sz="4" w:space="0" w:color="BEBEBE"/>
              <w:right w:val="single" w:sz="4" w:space="0" w:color="BEBEBE"/>
            </w:tcBorders>
            <w:vAlign w:val="center"/>
            <w:hideMark/>
          </w:tcPr>
          <w:p w14:paraId="7789CCB3" w14:textId="77777777" w:rsidR="00D87EC3" w:rsidRPr="00D87EC3" w:rsidRDefault="00D87EC3" w:rsidP="00D87EC3">
            <w:pPr>
              <w:spacing w:before="0" w:after="0" w:line="240" w:lineRule="auto"/>
              <w:jc w:val="left"/>
              <w:rPr>
                <w:rFonts w:ascii="Calibri" w:eastAsia="Times New Roman" w:hAnsi="Calibri" w:cs="Calibri"/>
                <w:b/>
                <w:bCs/>
                <w:sz w:val="18"/>
                <w:szCs w:val="18"/>
                <w:lang w:eastAsia="pt-BR"/>
              </w:rPr>
            </w:pPr>
          </w:p>
        </w:tc>
        <w:tc>
          <w:tcPr>
            <w:tcW w:w="2190" w:type="dxa"/>
            <w:tcBorders>
              <w:top w:val="nil"/>
              <w:left w:val="nil"/>
              <w:bottom w:val="single" w:sz="4" w:space="0" w:color="BEBEBE"/>
              <w:right w:val="single" w:sz="4" w:space="0" w:color="BEBEBE"/>
            </w:tcBorders>
            <w:shd w:val="clear" w:color="auto" w:fill="auto"/>
            <w:hideMark/>
          </w:tcPr>
          <w:p w14:paraId="7C7EDD52" w14:textId="77777777" w:rsidR="00D87EC3" w:rsidRPr="00D87EC3" w:rsidRDefault="00D87EC3" w:rsidP="00D87EC3">
            <w:pPr>
              <w:spacing w:before="0" w:after="0" w:line="240" w:lineRule="auto"/>
              <w:jc w:val="center"/>
              <w:rPr>
                <w:rFonts w:ascii="Calibri" w:eastAsia="Times New Roman" w:hAnsi="Calibri" w:cs="Calibri"/>
                <w:b/>
                <w:bCs/>
                <w:sz w:val="18"/>
                <w:szCs w:val="18"/>
                <w:lang w:eastAsia="pt-BR"/>
              </w:rPr>
            </w:pPr>
            <w:r w:rsidRPr="00D87EC3">
              <w:rPr>
                <w:rFonts w:ascii="Calibri" w:eastAsia="Times New Roman" w:hAnsi="Calibri" w:cs="Calibri"/>
                <w:b/>
                <w:bCs/>
                <w:color w:val="585858"/>
                <w:sz w:val="18"/>
                <w:szCs w:val="18"/>
                <w:lang w:eastAsia="pt-BR"/>
              </w:rPr>
              <w:t>Assentos por passageiros</w:t>
            </w:r>
          </w:p>
        </w:tc>
        <w:tc>
          <w:tcPr>
            <w:tcW w:w="1695" w:type="dxa"/>
            <w:tcBorders>
              <w:top w:val="nil"/>
              <w:left w:val="nil"/>
              <w:bottom w:val="single" w:sz="4" w:space="0" w:color="BEBEBE"/>
              <w:right w:val="single" w:sz="4" w:space="0" w:color="BEBEBE"/>
            </w:tcBorders>
            <w:shd w:val="clear" w:color="auto" w:fill="auto"/>
            <w:hideMark/>
          </w:tcPr>
          <w:p w14:paraId="29FD7B04"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Proporção (%)</w:t>
            </w:r>
          </w:p>
        </w:tc>
        <w:tc>
          <w:tcPr>
            <w:tcW w:w="2013" w:type="dxa"/>
            <w:tcBorders>
              <w:top w:val="nil"/>
              <w:left w:val="nil"/>
              <w:bottom w:val="single" w:sz="4" w:space="0" w:color="BEBEBE"/>
              <w:right w:val="nil"/>
            </w:tcBorders>
            <w:shd w:val="clear" w:color="auto" w:fill="auto"/>
            <w:hideMark/>
          </w:tcPr>
          <w:p w14:paraId="7C651567"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&gt;70%</w:t>
            </w:r>
          </w:p>
        </w:tc>
        <w:tc>
          <w:tcPr>
            <w:tcW w:w="1086" w:type="dxa"/>
            <w:tcBorders>
              <w:top w:val="nil"/>
              <w:left w:val="dashed" w:sz="8" w:space="0" w:color="FFC000"/>
              <w:bottom w:val="single" w:sz="4" w:space="0" w:color="BEBEBE"/>
              <w:right w:val="dashed" w:sz="8" w:space="0" w:color="FFC000"/>
            </w:tcBorders>
            <w:shd w:val="clear" w:color="auto" w:fill="auto"/>
            <w:hideMark/>
          </w:tcPr>
          <w:p w14:paraId="4CF2FF29"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50% - 70%</w:t>
            </w:r>
          </w:p>
        </w:tc>
        <w:tc>
          <w:tcPr>
            <w:tcW w:w="1045" w:type="dxa"/>
            <w:tcBorders>
              <w:top w:val="nil"/>
              <w:left w:val="nil"/>
              <w:bottom w:val="single" w:sz="4" w:space="0" w:color="BEBEBE"/>
              <w:right w:val="nil"/>
            </w:tcBorders>
            <w:shd w:val="clear" w:color="auto" w:fill="auto"/>
            <w:hideMark/>
          </w:tcPr>
          <w:p w14:paraId="2133B3B8"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&lt;50%</w:t>
            </w:r>
          </w:p>
        </w:tc>
      </w:tr>
      <w:tr w:rsidR="00D87EC3" w:rsidRPr="00D87EC3" w14:paraId="5ACD531D" w14:textId="77777777" w:rsidTr="002856FA">
        <w:trPr>
          <w:trHeight w:val="300"/>
        </w:trPr>
        <w:tc>
          <w:tcPr>
            <w:tcW w:w="3238" w:type="dxa"/>
            <w:gridSpan w:val="2"/>
            <w:vMerge w:val="restart"/>
            <w:tcBorders>
              <w:top w:val="single" w:sz="4" w:space="0" w:color="BEBEBE"/>
              <w:left w:val="nil"/>
              <w:bottom w:val="single" w:sz="4" w:space="0" w:color="BEBEBE"/>
              <w:right w:val="single" w:sz="4" w:space="0" w:color="BEBEBE"/>
            </w:tcBorders>
            <w:shd w:val="clear" w:color="auto" w:fill="auto"/>
            <w:hideMark/>
          </w:tcPr>
          <w:p w14:paraId="3F0D9B3E" w14:textId="77777777" w:rsidR="00D87EC3" w:rsidRPr="00D87EC3" w:rsidRDefault="00D87EC3" w:rsidP="00D87EC3">
            <w:pPr>
              <w:spacing w:before="0" w:after="0" w:line="240" w:lineRule="auto"/>
              <w:ind w:firstLineChars="400" w:firstLine="723"/>
              <w:jc w:val="left"/>
              <w:rPr>
                <w:rFonts w:ascii="Calibri" w:eastAsia="Times New Roman" w:hAnsi="Calibri" w:cs="Calibri"/>
                <w:b/>
                <w:bCs/>
                <w:sz w:val="18"/>
                <w:szCs w:val="18"/>
                <w:lang w:eastAsia="pt-BR"/>
              </w:rPr>
            </w:pPr>
            <w:r w:rsidRPr="00D87EC3">
              <w:rPr>
                <w:rFonts w:ascii="Calibri" w:eastAsia="Times New Roman" w:hAnsi="Calibri" w:cs="Calibri"/>
                <w:b/>
                <w:bCs/>
                <w:color w:val="585858"/>
                <w:sz w:val="18"/>
                <w:szCs w:val="18"/>
                <w:lang w:eastAsia="pt-BR"/>
              </w:rPr>
              <w:t>Sala de desembarque (restituição de bagagens)</w:t>
            </w:r>
          </w:p>
        </w:tc>
        <w:tc>
          <w:tcPr>
            <w:tcW w:w="1695" w:type="dxa"/>
            <w:tcBorders>
              <w:top w:val="nil"/>
              <w:left w:val="nil"/>
              <w:bottom w:val="single" w:sz="4" w:space="0" w:color="BEBEBE"/>
              <w:right w:val="single" w:sz="4" w:space="0" w:color="BEBEBE"/>
            </w:tcBorders>
            <w:shd w:val="clear" w:color="auto" w:fill="auto"/>
            <w:hideMark/>
          </w:tcPr>
          <w:p w14:paraId="080974F1"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Espaço (m²/PAX)</w:t>
            </w:r>
          </w:p>
        </w:tc>
        <w:tc>
          <w:tcPr>
            <w:tcW w:w="2013" w:type="dxa"/>
            <w:tcBorders>
              <w:top w:val="nil"/>
              <w:left w:val="nil"/>
              <w:bottom w:val="single" w:sz="4" w:space="0" w:color="BEBEBE"/>
              <w:right w:val="nil"/>
            </w:tcBorders>
            <w:shd w:val="clear" w:color="auto" w:fill="auto"/>
            <w:hideMark/>
          </w:tcPr>
          <w:p w14:paraId="6DD7E5BD"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&gt;1,7</w:t>
            </w:r>
          </w:p>
        </w:tc>
        <w:tc>
          <w:tcPr>
            <w:tcW w:w="1086" w:type="dxa"/>
            <w:tcBorders>
              <w:top w:val="nil"/>
              <w:left w:val="dashed" w:sz="8" w:space="0" w:color="FFC000"/>
              <w:bottom w:val="single" w:sz="4" w:space="0" w:color="BEBEBE"/>
              <w:right w:val="dashed" w:sz="8" w:space="0" w:color="FFC000"/>
            </w:tcBorders>
            <w:shd w:val="clear" w:color="auto" w:fill="auto"/>
            <w:hideMark/>
          </w:tcPr>
          <w:p w14:paraId="0E95799A"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1,5 – 1,7</w:t>
            </w:r>
          </w:p>
        </w:tc>
        <w:tc>
          <w:tcPr>
            <w:tcW w:w="1045" w:type="dxa"/>
            <w:tcBorders>
              <w:top w:val="nil"/>
              <w:left w:val="nil"/>
              <w:bottom w:val="single" w:sz="4" w:space="0" w:color="BEBEBE"/>
              <w:right w:val="nil"/>
            </w:tcBorders>
            <w:shd w:val="clear" w:color="auto" w:fill="auto"/>
            <w:hideMark/>
          </w:tcPr>
          <w:p w14:paraId="1766B8D4"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&lt;1,5</w:t>
            </w:r>
          </w:p>
        </w:tc>
      </w:tr>
      <w:tr w:rsidR="00D87EC3" w:rsidRPr="00D87EC3" w14:paraId="689289F4" w14:textId="77777777" w:rsidTr="002856FA">
        <w:trPr>
          <w:trHeight w:val="315"/>
        </w:trPr>
        <w:tc>
          <w:tcPr>
            <w:tcW w:w="3238" w:type="dxa"/>
            <w:gridSpan w:val="2"/>
            <w:vMerge/>
            <w:tcBorders>
              <w:top w:val="single" w:sz="4" w:space="0" w:color="BEBEBE"/>
              <w:left w:val="nil"/>
              <w:bottom w:val="single" w:sz="4" w:space="0" w:color="BEBEBE"/>
              <w:right w:val="single" w:sz="4" w:space="0" w:color="BEBEBE"/>
            </w:tcBorders>
            <w:vAlign w:val="center"/>
            <w:hideMark/>
          </w:tcPr>
          <w:p w14:paraId="11FA5EEC" w14:textId="77777777" w:rsidR="00D87EC3" w:rsidRPr="00D87EC3" w:rsidRDefault="00D87EC3" w:rsidP="00D87EC3">
            <w:pPr>
              <w:spacing w:before="0" w:after="0" w:line="240" w:lineRule="auto"/>
              <w:jc w:val="left"/>
              <w:rPr>
                <w:rFonts w:ascii="Calibri" w:eastAsia="Times New Roman" w:hAnsi="Calibri" w:cs="Calibri"/>
                <w:b/>
                <w:bCs/>
                <w:sz w:val="18"/>
                <w:szCs w:val="18"/>
                <w:lang w:eastAsia="pt-BR"/>
              </w:rPr>
            </w:pPr>
          </w:p>
        </w:tc>
        <w:tc>
          <w:tcPr>
            <w:tcW w:w="1695" w:type="dxa"/>
            <w:tcBorders>
              <w:top w:val="nil"/>
              <w:left w:val="nil"/>
              <w:bottom w:val="single" w:sz="4" w:space="0" w:color="BEBEBE"/>
              <w:right w:val="single" w:sz="4" w:space="0" w:color="BEBEBE"/>
            </w:tcBorders>
            <w:shd w:val="clear" w:color="auto" w:fill="auto"/>
            <w:hideMark/>
          </w:tcPr>
          <w:p w14:paraId="4D183FFA"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Tempo (min)</w:t>
            </w:r>
          </w:p>
        </w:tc>
        <w:tc>
          <w:tcPr>
            <w:tcW w:w="2013" w:type="dxa"/>
            <w:tcBorders>
              <w:top w:val="nil"/>
              <w:left w:val="nil"/>
              <w:bottom w:val="single" w:sz="4" w:space="0" w:color="BEBEBE"/>
              <w:right w:val="nil"/>
            </w:tcBorders>
            <w:shd w:val="clear" w:color="auto" w:fill="auto"/>
            <w:hideMark/>
          </w:tcPr>
          <w:p w14:paraId="365B3529"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&lt;0</w:t>
            </w:r>
          </w:p>
        </w:tc>
        <w:tc>
          <w:tcPr>
            <w:tcW w:w="1086" w:type="dxa"/>
            <w:tcBorders>
              <w:top w:val="nil"/>
              <w:left w:val="dashed" w:sz="8" w:space="0" w:color="FFC000"/>
              <w:bottom w:val="dashed" w:sz="8" w:space="0" w:color="FFC000"/>
              <w:right w:val="dashed" w:sz="8" w:space="0" w:color="FFC000"/>
            </w:tcBorders>
            <w:shd w:val="clear" w:color="auto" w:fill="auto"/>
            <w:hideMark/>
          </w:tcPr>
          <w:p w14:paraId="6413297A"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0 – 15</w:t>
            </w:r>
          </w:p>
        </w:tc>
        <w:tc>
          <w:tcPr>
            <w:tcW w:w="1045" w:type="dxa"/>
            <w:tcBorders>
              <w:top w:val="nil"/>
              <w:left w:val="nil"/>
              <w:bottom w:val="single" w:sz="4" w:space="0" w:color="BEBEBE"/>
              <w:right w:val="nil"/>
            </w:tcBorders>
            <w:shd w:val="clear" w:color="auto" w:fill="auto"/>
            <w:hideMark/>
          </w:tcPr>
          <w:p w14:paraId="4E2B2761"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&gt;15</w:t>
            </w:r>
          </w:p>
        </w:tc>
      </w:tr>
      <w:tr w:rsidR="00D87EC3" w:rsidRPr="00D87EC3" w14:paraId="456FDA47" w14:textId="77777777" w:rsidTr="002856FA">
        <w:trPr>
          <w:trHeight w:val="300"/>
        </w:trPr>
        <w:tc>
          <w:tcPr>
            <w:tcW w:w="1048" w:type="dxa"/>
            <w:tcBorders>
              <w:top w:val="nil"/>
              <w:left w:val="nil"/>
              <w:bottom w:val="nil"/>
              <w:right w:val="nil"/>
            </w:tcBorders>
            <w:shd w:val="clear" w:color="auto" w:fill="auto"/>
            <w:noWrap/>
            <w:hideMark/>
          </w:tcPr>
          <w:p w14:paraId="58C34E0D"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p>
        </w:tc>
        <w:tc>
          <w:tcPr>
            <w:tcW w:w="2190" w:type="dxa"/>
            <w:tcBorders>
              <w:top w:val="nil"/>
              <w:left w:val="nil"/>
              <w:bottom w:val="nil"/>
              <w:right w:val="nil"/>
            </w:tcBorders>
            <w:shd w:val="clear" w:color="auto" w:fill="auto"/>
            <w:noWrap/>
            <w:hideMark/>
          </w:tcPr>
          <w:p w14:paraId="57961E97" w14:textId="77777777" w:rsidR="00D87EC3" w:rsidRPr="00D87EC3" w:rsidRDefault="00D87EC3" w:rsidP="00D87EC3">
            <w:pPr>
              <w:spacing w:before="0" w:after="0" w:line="240" w:lineRule="auto"/>
              <w:jc w:val="left"/>
              <w:rPr>
                <w:rFonts w:ascii="Times New Roman" w:eastAsia="Times New Roman" w:hAnsi="Times New Roman" w:cs="Times New Roman"/>
                <w:sz w:val="20"/>
                <w:szCs w:val="20"/>
                <w:lang w:eastAsia="pt-BR"/>
              </w:rPr>
            </w:pPr>
          </w:p>
        </w:tc>
        <w:tc>
          <w:tcPr>
            <w:tcW w:w="1695" w:type="dxa"/>
            <w:tcBorders>
              <w:top w:val="nil"/>
              <w:left w:val="nil"/>
              <w:bottom w:val="nil"/>
              <w:right w:val="nil"/>
            </w:tcBorders>
            <w:shd w:val="clear" w:color="auto" w:fill="auto"/>
            <w:noWrap/>
            <w:hideMark/>
          </w:tcPr>
          <w:p w14:paraId="352066D7" w14:textId="77777777" w:rsidR="00D87EC3" w:rsidRPr="00D87EC3" w:rsidRDefault="00D87EC3" w:rsidP="00D87EC3">
            <w:pPr>
              <w:spacing w:before="0" w:after="0" w:line="240" w:lineRule="auto"/>
              <w:jc w:val="left"/>
              <w:rPr>
                <w:rFonts w:ascii="Times New Roman" w:eastAsia="Times New Roman" w:hAnsi="Times New Roman" w:cs="Times New Roman"/>
                <w:sz w:val="20"/>
                <w:szCs w:val="20"/>
                <w:lang w:eastAsia="pt-BR"/>
              </w:rPr>
            </w:pPr>
          </w:p>
        </w:tc>
        <w:tc>
          <w:tcPr>
            <w:tcW w:w="2013" w:type="dxa"/>
            <w:tcBorders>
              <w:top w:val="nil"/>
              <w:left w:val="nil"/>
              <w:bottom w:val="nil"/>
              <w:right w:val="nil"/>
            </w:tcBorders>
            <w:shd w:val="clear" w:color="auto" w:fill="auto"/>
            <w:noWrap/>
            <w:hideMark/>
          </w:tcPr>
          <w:p w14:paraId="371613BB" w14:textId="77777777" w:rsidR="00D87EC3" w:rsidRPr="00D87EC3" w:rsidRDefault="00D87EC3" w:rsidP="00D87EC3">
            <w:pPr>
              <w:spacing w:before="0" w:after="0" w:line="240" w:lineRule="auto"/>
              <w:jc w:val="left"/>
              <w:rPr>
                <w:rFonts w:ascii="Times New Roman" w:eastAsia="Times New Roman" w:hAnsi="Times New Roman" w:cs="Times New Roman"/>
                <w:sz w:val="20"/>
                <w:szCs w:val="20"/>
                <w:lang w:eastAsia="pt-BR"/>
              </w:rPr>
            </w:pPr>
          </w:p>
        </w:tc>
        <w:tc>
          <w:tcPr>
            <w:tcW w:w="1086" w:type="dxa"/>
            <w:tcBorders>
              <w:top w:val="nil"/>
              <w:left w:val="nil"/>
              <w:bottom w:val="nil"/>
              <w:right w:val="nil"/>
            </w:tcBorders>
            <w:shd w:val="clear" w:color="auto" w:fill="auto"/>
            <w:noWrap/>
            <w:vAlign w:val="center"/>
            <w:hideMark/>
          </w:tcPr>
          <w:p w14:paraId="64FFCDAA" w14:textId="77777777" w:rsidR="00D87EC3" w:rsidRPr="00D87EC3" w:rsidRDefault="00D87EC3" w:rsidP="00D87EC3">
            <w:pPr>
              <w:spacing w:before="0" w:after="0" w:line="240" w:lineRule="auto"/>
              <w:jc w:val="center"/>
              <w:rPr>
                <w:rFonts w:ascii="Calibri" w:eastAsia="Times New Roman" w:hAnsi="Calibri" w:cs="Calibri"/>
                <w:b/>
                <w:bCs/>
                <w:color w:val="FFC000"/>
                <w:lang w:eastAsia="pt-BR"/>
              </w:rPr>
            </w:pPr>
            <w:r w:rsidRPr="00D87EC3">
              <w:rPr>
                <w:rFonts w:ascii="Calibri" w:eastAsia="Times New Roman" w:hAnsi="Calibri" w:cs="Calibri"/>
                <w:b/>
                <w:bCs/>
                <w:color w:val="FFC000"/>
                <w:lang w:eastAsia="pt-BR"/>
              </w:rPr>
              <w:t xml:space="preserve">Nível C </w:t>
            </w:r>
          </w:p>
        </w:tc>
        <w:tc>
          <w:tcPr>
            <w:tcW w:w="1045" w:type="dxa"/>
            <w:tcBorders>
              <w:top w:val="nil"/>
              <w:left w:val="nil"/>
              <w:bottom w:val="nil"/>
              <w:right w:val="nil"/>
            </w:tcBorders>
            <w:shd w:val="clear" w:color="auto" w:fill="auto"/>
            <w:noWrap/>
            <w:hideMark/>
          </w:tcPr>
          <w:p w14:paraId="4481DFB4" w14:textId="77777777" w:rsidR="00D87EC3" w:rsidRPr="00D87EC3" w:rsidRDefault="00D87EC3" w:rsidP="00D87EC3">
            <w:pPr>
              <w:spacing w:before="0" w:after="0" w:line="240" w:lineRule="auto"/>
              <w:jc w:val="center"/>
              <w:rPr>
                <w:rFonts w:ascii="Calibri" w:eastAsia="Times New Roman" w:hAnsi="Calibri" w:cs="Calibri"/>
                <w:b/>
                <w:bCs/>
                <w:color w:val="FFC000"/>
                <w:lang w:eastAsia="pt-BR"/>
              </w:rPr>
            </w:pPr>
          </w:p>
        </w:tc>
      </w:tr>
    </w:tbl>
    <w:p w14:paraId="16370FF5" w14:textId="165AB0CC" w:rsidR="00D87EC3" w:rsidRDefault="00D87EC3" w:rsidP="00D87EC3">
      <w:r>
        <w:t>Como o TPS tem uma natureza dinâmica, ou seja, seus usuários movimentam-se em suas instalações, passando de um componente a outro, é necessário estipular, para a análise dos serviços oferecidos, o número médio de passageiros em filas de componentes com função de processamento de passageiros, que abrangem: check-in de autoatendimento; check-in convencional; check-in para despacho de bagagens do autoatendimento; inspeção de segurança; emigração; e imigração. Para isso, utilizam-se os fatores de correção apresentados na Tabela abaixo, que correspondem aos diferentes tempos de espera. Esses fatores são multiplicados pela movimentação dos componentes, resultando em um número médio de passageiros em fila de espera.</w:t>
      </w:r>
    </w:p>
    <w:tbl>
      <w:tblPr>
        <w:tblW w:w="4160" w:type="dxa"/>
        <w:jc w:val="center"/>
        <w:tblCellMar>
          <w:left w:w="70" w:type="dxa"/>
          <w:right w:w="70" w:type="dxa"/>
        </w:tblCellMar>
        <w:tblLook w:val="04A0" w:firstRow="1" w:lastRow="0" w:firstColumn="1" w:lastColumn="0" w:noHBand="0" w:noVBand="1"/>
      </w:tblPr>
      <w:tblGrid>
        <w:gridCol w:w="2260"/>
        <w:gridCol w:w="1900"/>
      </w:tblGrid>
      <w:tr w:rsidR="00D87EC3" w:rsidRPr="00D87EC3" w14:paraId="3B85748B" w14:textId="77777777" w:rsidTr="00D87EC3">
        <w:trPr>
          <w:trHeight w:val="300"/>
          <w:jc w:val="center"/>
        </w:trPr>
        <w:tc>
          <w:tcPr>
            <w:tcW w:w="2260" w:type="dxa"/>
            <w:tcBorders>
              <w:top w:val="single" w:sz="4" w:space="0" w:color="BEBEBE"/>
              <w:left w:val="nil"/>
              <w:bottom w:val="nil"/>
              <w:right w:val="nil"/>
            </w:tcBorders>
            <w:shd w:val="clear" w:color="000000" w:fill="808080"/>
            <w:vAlign w:val="center"/>
            <w:hideMark/>
          </w:tcPr>
          <w:p w14:paraId="1C61C984" w14:textId="77777777" w:rsidR="00D87EC3" w:rsidRPr="00D87EC3" w:rsidRDefault="00D87EC3" w:rsidP="00D87EC3">
            <w:pPr>
              <w:spacing w:before="0" w:after="0" w:line="240" w:lineRule="auto"/>
              <w:jc w:val="center"/>
              <w:rPr>
                <w:rFonts w:ascii="Calibri" w:eastAsia="Times New Roman" w:hAnsi="Calibri" w:cs="Calibri"/>
                <w:b/>
                <w:bCs/>
                <w:color w:val="FFFFFF"/>
                <w:sz w:val="20"/>
                <w:szCs w:val="20"/>
                <w:lang w:eastAsia="pt-BR"/>
              </w:rPr>
            </w:pPr>
            <w:r w:rsidRPr="00D87EC3">
              <w:rPr>
                <w:rFonts w:ascii="Calibri" w:eastAsia="Times New Roman" w:hAnsi="Calibri" w:cs="Calibri"/>
                <w:b/>
                <w:bCs/>
                <w:color w:val="FFFFFF"/>
                <w:sz w:val="20"/>
                <w:szCs w:val="20"/>
                <w:lang w:eastAsia="pt-BR"/>
              </w:rPr>
              <w:t>Tempo de Espera</w:t>
            </w:r>
          </w:p>
        </w:tc>
        <w:tc>
          <w:tcPr>
            <w:tcW w:w="1900" w:type="dxa"/>
            <w:tcBorders>
              <w:top w:val="single" w:sz="4" w:space="0" w:color="BEBEBE"/>
              <w:left w:val="single" w:sz="4" w:space="0" w:color="BEBEBE"/>
              <w:bottom w:val="nil"/>
              <w:right w:val="single" w:sz="4" w:space="0" w:color="BEBEBE"/>
            </w:tcBorders>
            <w:shd w:val="clear" w:color="000000" w:fill="808080"/>
            <w:vAlign w:val="center"/>
            <w:hideMark/>
          </w:tcPr>
          <w:p w14:paraId="6E7C8EF6" w14:textId="77777777" w:rsidR="00D87EC3" w:rsidRPr="00D87EC3" w:rsidRDefault="00D87EC3" w:rsidP="00D87EC3">
            <w:pPr>
              <w:spacing w:before="0" w:after="0" w:line="240" w:lineRule="auto"/>
              <w:jc w:val="center"/>
              <w:rPr>
                <w:rFonts w:ascii="Calibri" w:eastAsia="Times New Roman" w:hAnsi="Calibri" w:cs="Calibri"/>
                <w:b/>
                <w:bCs/>
                <w:color w:val="FFFFFF"/>
                <w:sz w:val="20"/>
                <w:szCs w:val="20"/>
                <w:lang w:eastAsia="pt-BR"/>
              </w:rPr>
            </w:pPr>
            <w:r w:rsidRPr="00D87EC3">
              <w:rPr>
                <w:rFonts w:ascii="Calibri" w:eastAsia="Times New Roman" w:hAnsi="Calibri" w:cs="Calibri"/>
                <w:b/>
                <w:bCs/>
                <w:color w:val="FFFFFF"/>
                <w:sz w:val="20"/>
                <w:szCs w:val="20"/>
                <w:lang w:eastAsia="pt-BR"/>
              </w:rPr>
              <w:t>Fator de Correção</w:t>
            </w:r>
          </w:p>
        </w:tc>
      </w:tr>
      <w:tr w:rsidR="00D87EC3" w:rsidRPr="00D87EC3" w14:paraId="0648A017" w14:textId="77777777" w:rsidTr="00D87EC3">
        <w:trPr>
          <w:trHeight w:val="300"/>
          <w:jc w:val="center"/>
        </w:trPr>
        <w:tc>
          <w:tcPr>
            <w:tcW w:w="2260" w:type="dxa"/>
            <w:tcBorders>
              <w:top w:val="single" w:sz="4" w:space="0" w:color="BEBEBE"/>
              <w:left w:val="nil"/>
              <w:bottom w:val="single" w:sz="4" w:space="0" w:color="BEBEBE"/>
              <w:right w:val="single" w:sz="4" w:space="0" w:color="BEBEBE"/>
            </w:tcBorders>
            <w:shd w:val="clear" w:color="auto" w:fill="auto"/>
            <w:noWrap/>
            <w:hideMark/>
          </w:tcPr>
          <w:p w14:paraId="09D4D809"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3</w:t>
            </w:r>
          </w:p>
        </w:tc>
        <w:tc>
          <w:tcPr>
            <w:tcW w:w="1900" w:type="dxa"/>
            <w:tcBorders>
              <w:top w:val="single" w:sz="4" w:space="0" w:color="BEBEBE"/>
              <w:left w:val="nil"/>
              <w:bottom w:val="single" w:sz="4" w:space="0" w:color="BEBEBE"/>
              <w:right w:val="nil"/>
            </w:tcBorders>
            <w:shd w:val="clear" w:color="auto" w:fill="auto"/>
            <w:noWrap/>
            <w:hideMark/>
          </w:tcPr>
          <w:p w14:paraId="45707516"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0,120</w:t>
            </w:r>
          </w:p>
        </w:tc>
      </w:tr>
      <w:tr w:rsidR="00D87EC3" w:rsidRPr="00D87EC3" w14:paraId="0CA9B384" w14:textId="77777777" w:rsidTr="00D87EC3">
        <w:trPr>
          <w:trHeight w:val="300"/>
          <w:jc w:val="center"/>
        </w:trPr>
        <w:tc>
          <w:tcPr>
            <w:tcW w:w="2260" w:type="dxa"/>
            <w:tcBorders>
              <w:top w:val="nil"/>
              <w:left w:val="nil"/>
              <w:bottom w:val="single" w:sz="4" w:space="0" w:color="BEBEBE"/>
              <w:right w:val="single" w:sz="4" w:space="0" w:color="BEBEBE"/>
            </w:tcBorders>
            <w:shd w:val="clear" w:color="auto" w:fill="auto"/>
            <w:noWrap/>
            <w:hideMark/>
          </w:tcPr>
          <w:p w14:paraId="2B3256B1"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4</w:t>
            </w:r>
          </w:p>
        </w:tc>
        <w:tc>
          <w:tcPr>
            <w:tcW w:w="1900" w:type="dxa"/>
            <w:tcBorders>
              <w:top w:val="nil"/>
              <w:left w:val="nil"/>
              <w:bottom w:val="single" w:sz="4" w:space="0" w:color="BEBEBE"/>
              <w:right w:val="nil"/>
            </w:tcBorders>
            <w:shd w:val="clear" w:color="auto" w:fill="auto"/>
            <w:noWrap/>
            <w:hideMark/>
          </w:tcPr>
          <w:p w14:paraId="453490F4"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0,151</w:t>
            </w:r>
          </w:p>
        </w:tc>
      </w:tr>
      <w:tr w:rsidR="00D87EC3" w:rsidRPr="00D87EC3" w14:paraId="73D5D524" w14:textId="77777777" w:rsidTr="00D87EC3">
        <w:trPr>
          <w:trHeight w:val="300"/>
          <w:jc w:val="center"/>
        </w:trPr>
        <w:tc>
          <w:tcPr>
            <w:tcW w:w="2260" w:type="dxa"/>
            <w:tcBorders>
              <w:top w:val="nil"/>
              <w:left w:val="nil"/>
              <w:bottom w:val="single" w:sz="4" w:space="0" w:color="BEBEBE"/>
              <w:right w:val="single" w:sz="4" w:space="0" w:color="BEBEBE"/>
            </w:tcBorders>
            <w:shd w:val="clear" w:color="auto" w:fill="auto"/>
            <w:noWrap/>
            <w:hideMark/>
          </w:tcPr>
          <w:p w14:paraId="65587E61"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5</w:t>
            </w:r>
          </w:p>
        </w:tc>
        <w:tc>
          <w:tcPr>
            <w:tcW w:w="1900" w:type="dxa"/>
            <w:tcBorders>
              <w:top w:val="nil"/>
              <w:left w:val="nil"/>
              <w:bottom w:val="single" w:sz="4" w:space="0" w:color="BEBEBE"/>
              <w:right w:val="nil"/>
            </w:tcBorders>
            <w:shd w:val="clear" w:color="auto" w:fill="auto"/>
            <w:noWrap/>
            <w:hideMark/>
          </w:tcPr>
          <w:p w14:paraId="0EF54E9F"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0,183</w:t>
            </w:r>
          </w:p>
        </w:tc>
      </w:tr>
      <w:tr w:rsidR="00D87EC3" w:rsidRPr="00D87EC3" w14:paraId="7F4D1FB5" w14:textId="77777777" w:rsidTr="00D87EC3">
        <w:trPr>
          <w:trHeight w:val="300"/>
          <w:jc w:val="center"/>
        </w:trPr>
        <w:tc>
          <w:tcPr>
            <w:tcW w:w="2260" w:type="dxa"/>
            <w:tcBorders>
              <w:top w:val="nil"/>
              <w:left w:val="nil"/>
              <w:bottom w:val="single" w:sz="4" w:space="0" w:color="BEBEBE"/>
              <w:right w:val="single" w:sz="4" w:space="0" w:color="BEBEBE"/>
            </w:tcBorders>
            <w:shd w:val="clear" w:color="auto" w:fill="auto"/>
            <w:noWrap/>
            <w:hideMark/>
          </w:tcPr>
          <w:p w14:paraId="6D5ECCCC"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10</w:t>
            </w:r>
          </w:p>
        </w:tc>
        <w:tc>
          <w:tcPr>
            <w:tcW w:w="1900" w:type="dxa"/>
            <w:tcBorders>
              <w:top w:val="nil"/>
              <w:left w:val="nil"/>
              <w:bottom w:val="single" w:sz="4" w:space="0" w:color="BEBEBE"/>
              <w:right w:val="nil"/>
            </w:tcBorders>
            <w:shd w:val="clear" w:color="auto" w:fill="auto"/>
            <w:noWrap/>
            <w:hideMark/>
          </w:tcPr>
          <w:p w14:paraId="68E39EB9"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0,289</w:t>
            </w:r>
          </w:p>
        </w:tc>
      </w:tr>
      <w:tr w:rsidR="00D87EC3" w:rsidRPr="00D87EC3" w14:paraId="6FFAE133" w14:textId="77777777" w:rsidTr="00D87EC3">
        <w:trPr>
          <w:trHeight w:val="300"/>
          <w:jc w:val="center"/>
        </w:trPr>
        <w:tc>
          <w:tcPr>
            <w:tcW w:w="2260" w:type="dxa"/>
            <w:tcBorders>
              <w:top w:val="nil"/>
              <w:left w:val="nil"/>
              <w:bottom w:val="single" w:sz="4" w:space="0" w:color="BEBEBE"/>
              <w:right w:val="single" w:sz="4" w:space="0" w:color="BEBEBE"/>
            </w:tcBorders>
            <w:shd w:val="clear" w:color="auto" w:fill="auto"/>
            <w:noWrap/>
            <w:hideMark/>
          </w:tcPr>
          <w:p w14:paraId="4CC6504C"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15</w:t>
            </w:r>
          </w:p>
        </w:tc>
        <w:tc>
          <w:tcPr>
            <w:tcW w:w="1900" w:type="dxa"/>
            <w:tcBorders>
              <w:top w:val="nil"/>
              <w:left w:val="nil"/>
              <w:bottom w:val="single" w:sz="4" w:space="0" w:color="BEBEBE"/>
              <w:right w:val="nil"/>
            </w:tcBorders>
            <w:shd w:val="clear" w:color="auto" w:fill="auto"/>
            <w:noWrap/>
            <w:hideMark/>
          </w:tcPr>
          <w:p w14:paraId="6F036306"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0,364</w:t>
            </w:r>
          </w:p>
        </w:tc>
      </w:tr>
      <w:tr w:rsidR="00D87EC3" w:rsidRPr="00D87EC3" w14:paraId="1791CC83" w14:textId="77777777" w:rsidTr="00D87EC3">
        <w:trPr>
          <w:trHeight w:val="300"/>
          <w:jc w:val="center"/>
        </w:trPr>
        <w:tc>
          <w:tcPr>
            <w:tcW w:w="2260" w:type="dxa"/>
            <w:tcBorders>
              <w:top w:val="nil"/>
              <w:left w:val="nil"/>
              <w:bottom w:val="single" w:sz="4" w:space="0" w:color="BEBEBE"/>
              <w:right w:val="single" w:sz="4" w:space="0" w:color="BEBEBE"/>
            </w:tcBorders>
            <w:shd w:val="clear" w:color="auto" w:fill="auto"/>
            <w:noWrap/>
            <w:hideMark/>
          </w:tcPr>
          <w:p w14:paraId="069E63D5"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20</w:t>
            </w:r>
          </w:p>
        </w:tc>
        <w:tc>
          <w:tcPr>
            <w:tcW w:w="1900" w:type="dxa"/>
            <w:tcBorders>
              <w:top w:val="nil"/>
              <w:left w:val="nil"/>
              <w:bottom w:val="single" w:sz="4" w:space="0" w:color="BEBEBE"/>
              <w:right w:val="nil"/>
            </w:tcBorders>
            <w:shd w:val="clear" w:color="auto" w:fill="auto"/>
            <w:noWrap/>
            <w:hideMark/>
          </w:tcPr>
          <w:p w14:paraId="05689110"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0,416</w:t>
            </w:r>
          </w:p>
        </w:tc>
      </w:tr>
      <w:tr w:rsidR="00D87EC3" w:rsidRPr="00D87EC3" w14:paraId="27ABEBE0" w14:textId="77777777" w:rsidTr="00D87EC3">
        <w:trPr>
          <w:trHeight w:val="300"/>
          <w:jc w:val="center"/>
        </w:trPr>
        <w:tc>
          <w:tcPr>
            <w:tcW w:w="2260" w:type="dxa"/>
            <w:tcBorders>
              <w:top w:val="nil"/>
              <w:left w:val="nil"/>
              <w:bottom w:val="single" w:sz="4" w:space="0" w:color="BEBEBE"/>
              <w:right w:val="single" w:sz="4" w:space="0" w:color="BEBEBE"/>
            </w:tcBorders>
            <w:shd w:val="clear" w:color="auto" w:fill="auto"/>
            <w:noWrap/>
            <w:hideMark/>
          </w:tcPr>
          <w:p w14:paraId="4F5F6BD2"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25</w:t>
            </w:r>
          </w:p>
        </w:tc>
        <w:tc>
          <w:tcPr>
            <w:tcW w:w="1900" w:type="dxa"/>
            <w:tcBorders>
              <w:top w:val="nil"/>
              <w:left w:val="nil"/>
              <w:bottom w:val="single" w:sz="4" w:space="0" w:color="BEBEBE"/>
              <w:right w:val="nil"/>
            </w:tcBorders>
            <w:shd w:val="clear" w:color="auto" w:fill="auto"/>
            <w:noWrap/>
            <w:hideMark/>
          </w:tcPr>
          <w:p w14:paraId="1AB833E7"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0,453</w:t>
            </w:r>
          </w:p>
        </w:tc>
      </w:tr>
      <w:tr w:rsidR="00D87EC3" w:rsidRPr="00D87EC3" w14:paraId="4E57D24B" w14:textId="77777777" w:rsidTr="00D87EC3">
        <w:trPr>
          <w:trHeight w:val="300"/>
          <w:jc w:val="center"/>
        </w:trPr>
        <w:tc>
          <w:tcPr>
            <w:tcW w:w="2260" w:type="dxa"/>
            <w:tcBorders>
              <w:top w:val="nil"/>
              <w:left w:val="nil"/>
              <w:bottom w:val="single" w:sz="4" w:space="0" w:color="BEBEBE"/>
              <w:right w:val="single" w:sz="4" w:space="0" w:color="BEBEBE"/>
            </w:tcBorders>
            <w:shd w:val="clear" w:color="auto" w:fill="auto"/>
            <w:noWrap/>
            <w:hideMark/>
          </w:tcPr>
          <w:p w14:paraId="0984CABE"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30</w:t>
            </w:r>
          </w:p>
        </w:tc>
        <w:tc>
          <w:tcPr>
            <w:tcW w:w="1900" w:type="dxa"/>
            <w:tcBorders>
              <w:top w:val="nil"/>
              <w:left w:val="nil"/>
              <w:bottom w:val="single" w:sz="4" w:space="0" w:color="BEBEBE"/>
              <w:right w:val="nil"/>
            </w:tcBorders>
            <w:shd w:val="clear" w:color="auto" w:fill="auto"/>
            <w:noWrap/>
            <w:hideMark/>
          </w:tcPr>
          <w:p w14:paraId="466290BF"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0,495</w:t>
            </w:r>
          </w:p>
        </w:tc>
      </w:tr>
    </w:tbl>
    <w:p w14:paraId="23431D76" w14:textId="3BA81B67" w:rsidR="00414742" w:rsidRPr="00B11D4B" w:rsidRDefault="00414742" w:rsidP="00D57DE6"/>
    <w:sectPr w:rsidR="00414742" w:rsidRPr="00B11D4B" w:rsidSect="000E75F7">
      <w:pgSz w:w="11906" w:h="16838"/>
      <w:pgMar w:top="1985" w:right="1701" w:bottom="1417" w:left="1276" w:header="794"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8918D7" w14:textId="77777777" w:rsidR="00170661" w:rsidRDefault="00170661" w:rsidP="00D57DE6">
      <w:r>
        <w:separator/>
      </w:r>
    </w:p>
  </w:endnote>
  <w:endnote w:type="continuationSeparator" w:id="0">
    <w:p w14:paraId="42EE6311" w14:textId="77777777" w:rsidR="00170661" w:rsidRDefault="00170661" w:rsidP="00D57D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B41AD1" w14:textId="2D5C391F" w:rsidR="00FE0346" w:rsidRDefault="00FE0346" w:rsidP="00D57DE6">
    <w:pPr>
      <w:pStyle w:val="Rodap"/>
    </w:pPr>
    <w:r>
      <w:fldChar w:fldCharType="begin"/>
    </w:r>
    <w:r>
      <w:instrText>PAGE   \* MERGEFORMAT</w:instrText>
    </w:r>
    <w:r>
      <w:fldChar w:fldCharType="separate"/>
    </w:r>
    <w: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BB91AD" w14:textId="2118097D" w:rsidR="00FE0346" w:rsidRDefault="00FE0346">
    <w:pPr>
      <w:pStyle w:val="Corpodetexto"/>
      <w:spacing w:line="14" w:lineRule="auto"/>
    </w:pPr>
    <w:r>
      <w:rPr>
        <w:noProof/>
      </w:rPr>
      <mc:AlternateContent>
        <mc:Choice Requires="wps">
          <w:drawing>
            <wp:anchor distT="0" distB="0" distL="114300" distR="114300" simplePos="0" relativeHeight="251663360" behindDoc="1" locked="0" layoutInCell="1" allowOverlap="1" wp14:anchorId="3CD39E15" wp14:editId="555E6365">
              <wp:simplePos x="0" y="0"/>
              <wp:positionH relativeFrom="page">
                <wp:posOffset>706755</wp:posOffset>
              </wp:positionH>
              <wp:positionV relativeFrom="page">
                <wp:posOffset>10030460</wp:posOffset>
              </wp:positionV>
              <wp:extent cx="1290320" cy="165735"/>
              <wp:effectExtent l="1905" t="635" r="3175" b="0"/>
              <wp:wrapNone/>
              <wp:docPr id="14" name="Caixa de Texto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032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4D62FE" w14:textId="77777777" w:rsidR="00FE0346" w:rsidRDefault="00FE0346">
                          <w:pPr>
                            <w:spacing w:line="245" w:lineRule="exact"/>
                            <w:ind w:left="20"/>
                          </w:pPr>
                          <w:r>
                            <w:t>Concorrência 31/2018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D39E15" id="_x0000_t202" coordsize="21600,21600" o:spt="202" path="m,l,21600r21600,l21600,xe">
              <v:stroke joinstyle="miter"/>
              <v:path gradientshapeok="t" o:connecttype="rect"/>
            </v:shapetype>
            <v:shape id="Caixa de Texto 14" o:spid="_x0000_s1026" type="#_x0000_t202" style="position:absolute;left:0;text-align:left;margin-left:55.65pt;margin-top:789.8pt;width:101.6pt;height:13.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" filled="f" stroked="f">
              <v:textbox inset="0,0,0,0">
                <w:txbxContent>
                  <w:p w14:paraId="4B4D62FE" w14:textId="77777777" w:rsidR="00FE0346" w:rsidRDefault="00FE0346">
                    <w:pPr>
                      <w:spacing w:line="245" w:lineRule="exact"/>
                      <w:ind w:left="20"/>
                    </w:pPr>
                    <w:r>
                      <w:t>Concorrência 31/2018</w:t>
                    </w:r>
                  </w:p>
                </w:txbxContent>
              </v:textbox>
              <w10:wrap anchorx="page" anchory="page"/>
            </v:shape>
          </w:pict>
        </mc:Fallback>
      </mc:AlternateContent>
    </w:r>
    <w:r>
      <w:rPr>
        <w:noProof/>
      </w:rPr>
      <mc:AlternateContent>
        <mc:Choice Requires="wps">
          <w:drawing>
            <wp:anchor distT="0" distB="0" distL="114300" distR="114300" simplePos="0" relativeHeight="251664384" behindDoc="1" locked="0" layoutInCell="1" allowOverlap="1" wp14:anchorId="1D646F97" wp14:editId="64C7C94C">
              <wp:simplePos x="0" y="0"/>
              <wp:positionH relativeFrom="page">
                <wp:posOffset>2955925</wp:posOffset>
              </wp:positionH>
              <wp:positionV relativeFrom="page">
                <wp:posOffset>10030460</wp:posOffset>
              </wp:positionV>
              <wp:extent cx="1681480" cy="165735"/>
              <wp:effectExtent l="3175" t="635" r="1270" b="0"/>
              <wp:wrapNone/>
              <wp:docPr id="13" name="Caixa de Texto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148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0BF6D5" w14:textId="77777777" w:rsidR="00FE0346" w:rsidRDefault="00FE0346">
                          <w:pPr>
                            <w:spacing w:line="245" w:lineRule="exact"/>
                            <w:ind w:left="20"/>
                          </w:pPr>
                          <w:r>
                            <w:t>Processo: 0901.2018/004470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646F97" id="Caixa de Texto 13" o:spid="_x0000_s1027" type="#_x0000_t202" style="position:absolute;left:0;text-align:left;margin-left:232.75pt;margin-top:789.8pt;width:132.4pt;height:13.0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" filled="f" stroked="f">
              <v:textbox inset="0,0,0,0">
                <w:txbxContent>
                  <w:p w14:paraId="6B0BF6D5" w14:textId="77777777" w:rsidR="00FE0346" w:rsidRDefault="00FE0346">
                    <w:pPr>
                      <w:spacing w:line="245" w:lineRule="exact"/>
                      <w:ind w:left="20"/>
                    </w:pPr>
                    <w:r>
                      <w:t>Processo: 0901.2018/004470</w:t>
                    </w:r>
                  </w:p>
                </w:txbxContent>
              </v:textbox>
              <w10:wrap anchorx="page" anchory="page"/>
            </v:shape>
          </w:pict>
        </mc:Fallback>
      </mc:AlternateContent>
    </w:r>
    <w:r>
      <w:rPr>
        <w:noProof/>
      </w:rPr>
      <mc:AlternateContent>
        <mc:Choice Requires="wps">
          <w:drawing>
            <wp:anchor distT="0" distB="0" distL="114300" distR="114300" simplePos="0" relativeHeight="251665408" behindDoc="1" locked="0" layoutInCell="1" allowOverlap="1" wp14:anchorId="3119A3D0" wp14:editId="64BFB3A2">
              <wp:simplePos x="0" y="0"/>
              <wp:positionH relativeFrom="page">
                <wp:posOffset>6512560</wp:posOffset>
              </wp:positionH>
              <wp:positionV relativeFrom="page">
                <wp:posOffset>10030460</wp:posOffset>
              </wp:positionV>
              <wp:extent cx="264160" cy="165735"/>
              <wp:effectExtent l="0" t="635" r="0" b="0"/>
              <wp:wrapNone/>
              <wp:docPr id="12" name="Caixa de Texto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16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9533AC" w14:textId="77777777" w:rsidR="00FE0346" w:rsidRDefault="00FE0346">
                          <w:pPr>
                            <w:spacing w:line="245" w:lineRule="exact"/>
                            <w:ind w:left="40"/>
                          </w:pPr>
                          <w:r>
                            <w:fldChar w:fldCharType="begin"/>
                          </w:r>
                          <w:r>
                            <w:instrText xml:space="preserve"> PAGE </w:instrText>
                          </w:r>
                          <w:r>
                            <w:fldChar w:fldCharType="separate"/>
                          </w:r>
                          <w:r>
                            <w:t>100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19A3D0" id="Caixa de Texto 12" o:spid="_x0000_s1028" type="#_x0000_t202" style="position:absolute;left:0;text-align:left;margin-left:512.8pt;margin-top:789.8pt;width:20.8pt;height:13.0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" filled="f" stroked="f">
              <v:textbox inset="0,0,0,0">
                <w:txbxContent>
                  <w:p w14:paraId="0F9533AC" w14:textId="77777777" w:rsidR="00FE0346" w:rsidRDefault="00FE0346">
                    <w:pPr>
                      <w:spacing w:line="245" w:lineRule="exact"/>
                      <w:ind w:left="40"/>
                    </w:pPr>
                    <w:r>
                      <w:fldChar w:fldCharType="begin"/>
                    </w:r>
                    <w:r>
                      <w:instrText xml:space="preserve"> PAGE </w:instrText>
                    </w:r>
                    <w:r>
                      <w:fldChar w:fldCharType="separate"/>
                    </w:r>
                    <w:r>
                      <w:t>100</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6114FA8" w14:textId="77777777" w:rsidR="00170661" w:rsidRDefault="00170661" w:rsidP="00D57DE6">
      <w:r>
        <w:separator/>
      </w:r>
    </w:p>
  </w:footnote>
  <w:footnote w:type="continuationSeparator" w:id="0">
    <w:p w14:paraId="0C028CC6" w14:textId="77777777" w:rsidR="00170661" w:rsidRDefault="00170661" w:rsidP="00D57DE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32685A" w14:textId="3447C2EC" w:rsidR="00FE0346" w:rsidRDefault="00FE0346" w:rsidP="00D57DE6">
    <w:pPr>
      <w:pStyle w:val="Cabealho"/>
    </w:pPr>
    <w:r>
      <w:rPr>
        <w:noProof/>
      </w:rPr>
      <w:drawing>
        <wp:anchor distT="0" distB="0" distL="114300" distR="114300" simplePos="0" relativeHeight="251658240" behindDoc="0" locked="0" layoutInCell="1" allowOverlap="1" wp14:anchorId="3768A4A5" wp14:editId="432B20D7">
          <wp:simplePos x="0" y="0"/>
          <wp:positionH relativeFrom="margin">
            <wp:align>center</wp:align>
          </wp:positionH>
          <wp:positionV relativeFrom="paragraph">
            <wp:posOffset>-416242</wp:posOffset>
          </wp:positionV>
          <wp:extent cx="1542954" cy="1080437"/>
          <wp:effectExtent l="0" t="0" r="635" b="5715"/>
          <wp:wrapNone/>
          <wp:docPr id="10" name="Imagem 10"/>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42954" cy="108043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0DAB6E" w14:textId="77777777" w:rsidR="00FE0346" w:rsidRDefault="00FE0346" w:rsidP="00D57DE6">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FB2A50"/>
    <w:multiLevelType w:val="multilevel"/>
    <w:tmpl w:val="1A1C2EAC"/>
    <w:lvl w:ilvl="0">
      <w:start w:val="7"/>
      <w:numFmt w:val="decimal"/>
      <w:lvlText w:val="%1"/>
      <w:lvlJc w:val="left"/>
      <w:pPr>
        <w:ind w:left="600" w:hanging="600"/>
      </w:pPr>
      <w:rPr>
        <w:rFonts w:hint="default"/>
      </w:rPr>
    </w:lvl>
    <w:lvl w:ilvl="1">
      <w:start w:val="1"/>
      <w:numFmt w:val="decimal"/>
      <w:lvlText w:val="%1.%2"/>
      <w:lvlJc w:val="left"/>
      <w:pPr>
        <w:ind w:left="780" w:hanging="600"/>
      </w:pPr>
      <w:rPr>
        <w:rFonts w:hint="default"/>
      </w:rPr>
    </w:lvl>
    <w:lvl w:ilvl="2">
      <w:start w:val="2"/>
      <w:numFmt w:val="decimal"/>
      <w:lvlText w:val="%1.%2.%3"/>
      <w:lvlJc w:val="left"/>
      <w:pPr>
        <w:ind w:left="1080" w:hanging="720"/>
      </w:pPr>
      <w:rPr>
        <w:rFonts w:hint="default"/>
      </w:rPr>
    </w:lvl>
    <w:lvl w:ilvl="3">
      <w:start w:val="2"/>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1" w15:restartNumberingAfterBreak="0">
    <w:nsid w:val="05111FB4"/>
    <w:multiLevelType w:val="hybridMultilevel"/>
    <w:tmpl w:val="E6EA43DC"/>
    <w:lvl w:ilvl="0" w:tplc="CAAEFEAA">
      <w:numFmt w:val="bullet"/>
      <w:lvlText w:val="•"/>
      <w:lvlJc w:val="left"/>
      <w:pPr>
        <w:ind w:left="354" w:hanging="142"/>
      </w:pPr>
      <w:rPr>
        <w:rFonts w:ascii="Calibri" w:eastAsia="Calibri" w:hAnsi="Calibri" w:cs="Calibri" w:hint="default"/>
        <w:w w:val="99"/>
        <w:sz w:val="20"/>
        <w:szCs w:val="20"/>
      </w:rPr>
    </w:lvl>
    <w:lvl w:ilvl="1" w:tplc="439C41C2">
      <w:numFmt w:val="bullet"/>
      <w:lvlText w:val="•"/>
      <w:lvlJc w:val="left"/>
      <w:pPr>
        <w:ind w:left="1320" w:hanging="142"/>
      </w:pPr>
      <w:rPr>
        <w:rFonts w:hint="default"/>
      </w:rPr>
    </w:lvl>
    <w:lvl w:ilvl="2" w:tplc="1506EAFC">
      <w:numFmt w:val="bullet"/>
      <w:lvlText w:val="•"/>
      <w:lvlJc w:val="left"/>
      <w:pPr>
        <w:ind w:left="2280" w:hanging="142"/>
      </w:pPr>
      <w:rPr>
        <w:rFonts w:hint="default"/>
      </w:rPr>
    </w:lvl>
    <w:lvl w:ilvl="3" w:tplc="8124B492">
      <w:numFmt w:val="bullet"/>
      <w:lvlText w:val="•"/>
      <w:lvlJc w:val="left"/>
      <w:pPr>
        <w:ind w:left="3240" w:hanging="142"/>
      </w:pPr>
      <w:rPr>
        <w:rFonts w:hint="default"/>
      </w:rPr>
    </w:lvl>
    <w:lvl w:ilvl="4" w:tplc="CB7CCC3E">
      <w:numFmt w:val="bullet"/>
      <w:lvlText w:val="•"/>
      <w:lvlJc w:val="left"/>
      <w:pPr>
        <w:ind w:left="4200" w:hanging="142"/>
      </w:pPr>
      <w:rPr>
        <w:rFonts w:hint="default"/>
      </w:rPr>
    </w:lvl>
    <w:lvl w:ilvl="5" w:tplc="188881C4">
      <w:numFmt w:val="bullet"/>
      <w:lvlText w:val="•"/>
      <w:lvlJc w:val="left"/>
      <w:pPr>
        <w:ind w:left="5160" w:hanging="142"/>
      </w:pPr>
      <w:rPr>
        <w:rFonts w:hint="default"/>
      </w:rPr>
    </w:lvl>
    <w:lvl w:ilvl="6" w:tplc="9E268B2C">
      <w:numFmt w:val="bullet"/>
      <w:lvlText w:val="•"/>
      <w:lvlJc w:val="left"/>
      <w:pPr>
        <w:ind w:left="6120" w:hanging="142"/>
      </w:pPr>
      <w:rPr>
        <w:rFonts w:hint="default"/>
      </w:rPr>
    </w:lvl>
    <w:lvl w:ilvl="7" w:tplc="9F782E90">
      <w:numFmt w:val="bullet"/>
      <w:lvlText w:val="•"/>
      <w:lvlJc w:val="left"/>
      <w:pPr>
        <w:ind w:left="7080" w:hanging="142"/>
      </w:pPr>
      <w:rPr>
        <w:rFonts w:hint="default"/>
      </w:rPr>
    </w:lvl>
    <w:lvl w:ilvl="8" w:tplc="ABCAF5C0">
      <w:numFmt w:val="bullet"/>
      <w:lvlText w:val="•"/>
      <w:lvlJc w:val="left"/>
      <w:pPr>
        <w:ind w:left="8040" w:hanging="142"/>
      </w:pPr>
      <w:rPr>
        <w:rFonts w:hint="default"/>
      </w:rPr>
    </w:lvl>
  </w:abstractNum>
  <w:abstractNum w:abstractNumId="2" w15:restartNumberingAfterBreak="0">
    <w:nsid w:val="0536202E"/>
    <w:multiLevelType w:val="hybridMultilevel"/>
    <w:tmpl w:val="5FEA1E10"/>
    <w:lvl w:ilvl="0" w:tplc="B528644A">
      <w:start w:val="1"/>
      <w:numFmt w:val="decimal"/>
      <w:lvlText w:val="5.%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82B7B7D"/>
    <w:multiLevelType w:val="hybridMultilevel"/>
    <w:tmpl w:val="6310BAA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08554376"/>
    <w:multiLevelType w:val="hybridMultilevel"/>
    <w:tmpl w:val="8C844428"/>
    <w:lvl w:ilvl="0" w:tplc="26E812C4">
      <w:numFmt w:val="bullet"/>
      <w:lvlText w:val=""/>
      <w:lvlJc w:val="left"/>
      <w:pPr>
        <w:ind w:left="212" w:hanging="708"/>
      </w:pPr>
      <w:rPr>
        <w:rFonts w:ascii="Symbol" w:eastAsia="Symbol" w:hAnsi="Symbol" w:cs="Symbol" w:hint="default"/>
        <w:w w:val="99"/>
        <w:sz w:val="20"/>
        <w:szCs w:val="20"/>
      </w:rPr>
    </w:lvl>
    <w:lvl w:ilvl="1" w:tplc="2B4423E8">
      <w:numFmt w:val="bullet"/>
      <w:lvlText w:val="•"/>
      <w:lvlJc w:val="left"/>
      <w:pPr>
        <w:ind w:left="1194" w:hanging="708"/>
      </w:pPr>
      <w:rPr>
        <w:rFonts w:hint="default"/>
      </w:rPr>
    </w:lvl>
    <w:lvl w:ilvl="2" w:tplc="C94E29F0">
      <w:numFmt w:val="bullet"/>
      <w:lvlText w:val="•"/>
      <w:lvlJc w:val="left"/>
      <w:pPr>
        <w:ind w:left="2168" w:hanging="708"/>
      </w:pPr>
      <w:rPr>
        <w:rFonts w:hint="default"/>
      </w:rPr>
    </w:lvl>
    <w:lvl w:ilvl="3" w:tplc="524813F6">
      <w:numFmt w:val="bullet"/>
      <w:lvlText w:val="•"/>
      <w:lvlJc w:val="left"/>
      <w:pPr>
        <w:ind w:left="3142" w:hanging="708"/>
      </w:pPr>
      <w:rPr>
        <w:rFonts w:hint="default"/>
      </w:rPr>
    </w:lvl>
    <w:lvl w:ilvl="4" w:tplc="3056CB68">
      <w:numFmt w:val="bullet"/>
      <w:lvlText w:val="•"/>
      <w:lvlJc w:val="left"/>
      <w:pPr>
        <w:ind w:left="4116" w:hanging="708"/>
      </w:pPr>
      <w:rPr>
        <w:rFonts w:hint="default"/>
      </w:rPr>
    </w:lvl>
    <w:lvl w:ilvl="5" w:tplc="FF061DEE">
      <w:numFmt w:val="bullet"/>
      <w:lvlText w:val="•"/>
      <w:lvlJc w:val="left"/>
      <w:pPr>
        <w:ind w:left="5090" w:hanging="708"/>
      </w:pPr>
      <w:rPr>
        <w:rFonts w:hint="default"/>
      </w:rPr>
    </w:lvl>
    <w:lvl w:ilvl="6" w:tplc="A03469EC">
      <w:numFmt w:val="bullet"/>
      <w:lvlText w:val="•"/>
      <w:lvlJc w:val="left"/>
      <w:pPr>
        <w:ind w:left="6064" w:hanging="708"/>
      </w:pPr>
      <w:rPr>
        <w:rFonts w:hint="default"/>
      </w:rPr>
    </w:lvl>
    <w:lvl w:ilvl="7" w:tplc="FAE23980">
      <w:numFmt w:val="bullet"/>
      <w:lvlText w:val="•"/>
      <w:lvlJc w:val="left"/>
      <w:pPr>
        <w:ind w:left="7038" w:hanging="708"/>
      </w:pPr>
      <w:rPr>
        <w:rFonts w:hint="default"/>
      </w:rPr>
    </w:lvl>
    <w:lvl w:ilvl="8" w:tplc="3A2C3B9C">
      <w:numFmt w:val="bullet"/>
      <w:lvlText w:val="•"/>
      <w:lvlJc w:val="left"/>
      <w:pPr>
        <w:ind w:left="8012" w:hanging="708"/>
      </w:pPr>
      <w:rPr>
        <w:rFonts w:hint="default"/>
      </w:rPr>
    </w:lvl>
  </w:abstractNum>
  <w:abstractNum w:abstractNumId="5" w15:restartNumberingAfterBreak="0">
    <w:nsid w:val="0C140817"/>
    <w:multiLevelType w:val="multilevel"/>
    <w:tmpl w:val="B9B02E10"/>
    <w:lvl w:ilvl="0">
      <w:start w:val="1"/>
      <w:numFmt w:val="decimal"/>
      <w:pStyle w:val="Ttulo1"/>
      <w:lvlText w:val="%1"/>
      <w:lvlJc w:val="left"/>
      <w:pPr>
        <w:ind w:left="432" w:hanging="432"/>
      </w:pPr>
    </w:lvl>
    <w:lvl w:ilvl="1">
      <w:start w:val="1"/>
      <w:numFmt w:val="decimal"/>
      <w:pStyle w:val="Ttulo2"/>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6" w15:restartNumberingAfterBreak="0">
    <w:nsid w:val="101C3825"/>
    <w:multiLevelType w:val="hybridMultilevel"/>
    <w:tmpl w:val="15FA96F6"/>
    <w:lvl w:ilvl="0" w:tplc="EF5AE930">
      <w:start w:val="1"/>
      <w:numFmt w:val="bullet"/>
      <w:pStyle w:val="Estilo0"/>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18BA4002"/>
    <w:multiLevelType w:val="hybridMultilevel"/>
    <w:tmpl w:val="833AC828"/>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1D2125A5"/>
    <w:multiLevelType w:val="multilevel"/>
    <w:tmpl w:val="BA0AAF56"/>
    <w:lvl w:ilvl="0">
      <w:start w:val="7"/>
      <w:numFmt w:val="decimal"/>
      <w:lvlText w:val="%1"/>
      <w:lvlJc w:val="left"/>
      <w:pPr>
        <w:ind w:left="435" w:hanging="435"/>
      </w:pPr>
      <w:rPr>
        <w:rFonts w:hint="default"/>
      </w:rPr>
    </w:lvl>
    <w:lvl w:ilvl="1">
      <w:start w:val="1"/>
      <w:numFmt w:val="decimal"/>
      <w:lvlText w:val="%1.%2"/>
      <w:lvlJc w:val="left"/>
      <w:pPr>
        <w:ind w:left="615" w:hanging="435"/>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9" w15:restartNumberingAfterBreak="0">
    <w:nsid w:val="2AD31395"/>
    <w:multiLevelType w:val="hybridMultilevel"/>
    <w:tmpl w:val="94A86968"/>
    <w:lvl w:ilvl="0" w:tplc="125CB8D0">
      <w:start w:val="1"/>
      <w:numFmt w:val="decimal"/>
      <w:pStyle w:val="SemEspaamento"/>
      <w:lvlText w:val="4.%1"/>
      <w:lvlJc w:val="left"/>
      <w:pPr>
        <w:ind w:left="720" w:hanging="360"/>
      </w:pPr>
      <w:rPr>
        <w:rFonts w:hint="default"/>
        <w:sz w:val="22"/>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BD425F6"/>
    <w:multiLevelType w:val="multilevel"/>
    <w:tmpl w:val="032626DA"/>
    <w:lvl w:ilvl="0">
      <w:start w:val="12"/>
      <w:numFmt w:val="decimal"/>
      <w:lvlText w:val="%1"/>
      <w:lvlJc w:val="left"/>
      <w:pPr>
        <w:ind w:left="588" w:hanging="485"/>
      </w:pPr>
      <w:rPr>
        <w:rFonts w:hint="default"/>
      </w:rPr>
    </w:lvl>
    <w:lvl w:ilvl="1">
      <w:start w:val="1"/>
      <w:numFmt w:val="decimalZero"/>
      <w:lvlText w:val="%1.%2"/>
      <w:lvlJc w:val="left"/>
      <w:pPr>
        <w:ind w:left="588" w:hanging="485"/>
      </w:pPr>
      <w:rPr>
        <w:rFonts w:ascii="Calibri" w:eastAsia="Calibri" w:hAnsi="Calibri" w:cs="Calibri" w:hint="default"/>
        <w:spacing w:val="-1"/>
        <w:w w:val="101"/>
        <w:sz w:val="22"/>
        <w:szCs w:val="19"/>
      </w:rPr>
    </w:lvl>
    <w:lvl w:ilvl="2">
      <w:start w:val="1"/>
      <w:numFmt w:val="decimalZero"/>
      <w:lvlText w:val="%1.%2.%3"/>
      <w:lvlJc w:val="left"/>
      <w:pPr>
        <w:ind w:left="103" w:hanging="744"/>
      </w:pPr>
      <w:rPr>
        <w:rFonts w:ascii="Calibri" w:eastAsia="Calibri" w:hAnsi="Calibri" w:cs="Calibri" w:hint="default"/>
        <w:spacing w:val="-1"/>
        <w:w w:val="101"/>
        <w:sz w:val="19"/>
        <w:szCs w:val="19"/>
      </w:rPr>
    </w:lvl>
    <w:lvl w:ilvl="3">
      <w:numFmt w:val="bullet"/>
      <w:lvlText w:val="•"/>
      <w:lvlJc w:val="left"/>
      <w:pPr>
        <w:ind w:left="2615" w:hanging="744"/>
      </w:pPr>
      <w:rPr>
        <w:rFonts w:hint="default"/>
      </w:rPr>
    </w:lvl>
    <w:lvl w:ilvl="4">
      <w:numFmt w:val="bullet"/>
      <w:lvlText w:val="•"/>
      <w:lvlJc w:val="left"/>
      <w:pPr>
        <w:ind w:left="3633" w:hanging="744"/>
      </w:pPr>
      <w:rPr>
        <w:rFonts w:hint="default"/>
      </w:rPr>
    </w:lvl>
    <w:lvl w:ilvl="5">
      <w:numFmt w:val="bullet"/>
      <w:lvlText w:val="•"/>
      <w:lvlJc w:val="left"/>
      <w:pPr>
        <w:ind w:left="4651" w:hanging="744"/>
      </w:pPr>
      <w:rPr>
        <w:rFonts w:hint="default"/>
      </w:rPr>
    </w:lvl>
    <w:lvl w:ilvl="6">
      <w:numFmt w:val="bullet"/>
      <w:lvlText w:val="•"/>
      <w:lvlJc w:val="left"/>
      <w:pPr>
        <w:ind w:left="5668" w:hanging="744"/>
      </w:pPr>
      <w:rPr>
        <w:rFonts w:hint="default"/>
      </w:rPr>
    </w:lvl>
    <w:lvl w:ilvl="7">
      <w:numFmt w:val="bullet"/>
      <w:lvlText w:val="•"/>
      <w:lvlJc w:val="left"/>
      <w:pPr>
        <w:ind w:left="6686" w:hanging="744"/>
      </w:pPr>
      <w:rPr>
        <w:rFonts w:hint="default"/>
      </w:rPr>
    </w:lvl>
    <w:lvl w:ilvl="8">
      <w:numFmt w:val="bullet"/>
      <w:lvlText w:val="•"/>
      <w:lvlJc w:val="left"/>
      <w:pPr>
        <w:ind w:left="7704" w:hanging="744"/>
      </w:pPr>
      <w:rPr>
        <w:rFonts w:hint="default"/>
      </w:rPr>
    </w:lvl>
  </w:abstractNum>
  <w:abstractNum w:abstractNumId="11" w15:restartNumberingAfterBreak="0">
    <w:nsid w:val="2D67086B"/>
    <w:multiLevelType w:val="hybridMultilevel"/>
    <w:tmpl w:val="22FA3A86"/>
    <w:lvl w:ilvl="0" w:tplc="907A3428">
      <w:start w:val="1"/>
      <w:numFmt w:val="decimal"/>
      <w:pStyle w:val="Estilo6"/>
      <w:lvlText w:val="6.%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59C653D"/>
    <w:multiLevelType w:val="multilevel"/>
    <w:tmpl w:val="3A66C61C"/>
    <w:lvl w:ilvl="0">
      <w:start w:val="4"/>
      <w:numFmt w:val="decimal"/>
      <w:lvlText w:val="%1"/>
      <w:lvlJc w:val="left"/>
      <w:pPr>
        <w:ind w:left="435" w:hanging="435"/>
      </w:pPr>
      <w:rPr>
        <w:rFonts w:hint="default"/>
      </w:rPr>
    </w:lvl>
    <w:lvl w:ilvl="1">
      <w:start w:val="5"/>
      <w:numFmt w:val="decimal"/>
      <w:lvlText w:val="%1.%2"/>
      <w:lvlJc w:val="left"/>
      <w:pPr>
        <w:ind w:left="615" w:hanging="43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13" w15:restartNumberingAfterBreak="0">
    <w:nsid w:val="36615FC0"/>
    <w:multiLevelType w:val="hybridMultilevel"/>
    <w:tmpl w:val="3B164246"/>
    <w:lvl w:ilvl="0" w:tplc="0D5616A4">
      <w:numFmt w:val="bullet"/>
      <w:lvlText w:val=""/>
      <w:lvlJc w:val="left"/>
      <w:pPr>
        <w:ind w:left="640" w:hanging="360"/>
      </w:pPr>
      <w:rPr>
        <w:rFonts w:ascii="Symbol" w:eastAsia="Symbol" w:hAnsi="Symbol" w:cs="Symbol" w:hint="default"/>
        <w:w w:val="99"/>
        <w:sz w:val="20"/>
        <w:szCs w:val="20"/>
      </w:rPr>
    </w:lvl>
    <w:lvl w:ilvl="1" w:tplc="19D66590">
      <w:numFmt w:val="bullet"/>
      <w:lvlText w:val="•"/>
      <w:lvlJc w:val="left"/>
      <w:pPr>
        <w:ind w:left="1572" w:hanging="360"/>
      </w:pPr>
      <w:rPr>
        <w:rFonts w:hint="default"/>
      </w:rPr>
    </w:lvl>
    <w:lvl w:ilvl="2" w:tplc="9FD8BDCA">
      <w:numFmt w:val="bullet"/>
      <w:lvlText w:val="•"/>
      <w:lvlJc w:val="left"/>
      <w:pPr>
        <w:ind w:left="2504" w:hanging="360"/>
      </w:pPr>
      <w:rPr>
        <w:rFonts w:hint="default"/>
      </w:rPr>
    </w:lvl>
    <w:lvl w:ilvl="3" w:tplc="8DC073EA">
      <w:numFmt w:val="bullet"/>
      <w:lvlText w:val="•"/>
      <w:lvlJc w:val="left"/>
      <w:pPr>
        <w:ind w:left="3436" w:hanging="360"/>
      </w:pPr>
      <w:rPr>
        <w:rFonts w:hint="default"/>
      </w:rPr>
    </w:lvl>
    <w:lvl w:ilvl="4" w:tplc="6EA4E2BE">
      <w:numFmt w:val="bullet"/>
      <w:lvlText w:val="•"/>
      <w:lvlJc w:val="left"/>
      <w:pPr>
        <w:ind w:left="4368" w:hanging="360"/>
      </w:pPr>
      <w:rPr>
        <w:rFonts w:hint="default"/>
      </w:rPr>
    </w:lvl>
    <w:lvl w:ilvl="5" w:tplc="2CECE448">
      <w:numFmt w:val="bullet"/>
      <w:lvlText w:val="•"/>
      <w:lvlJc w:val="left"/>
      <w:pPr>
        <w:ind w:left="5300" w:hanging="360"/>
      </w:pPr>
      <w:rPr>
        <w:rFonts w:hint="default"/>
      </w:rPr>
    </w:lvl>
    <w:lvl w:ilvl="6" w:tplc="45620C8A">
      <w:numFmt w:val="bullet"/>
      <w:lvlText w:val="•"/>
      <w:lvlJc w:val="left"/>
      <w:pPr>
        <w:ind w:left="6232" w:hanging="360"/>
      </w:pPr>
      <w:rPr>
        <w:rFonts w:hint="default"/>
      </w:rPr>
    </w:lvl>
    <w:lvl w:ilvl="7" w:tplc="804A1AD8">
      <w:numFmt w:val="bullet"/>
      <w:lvlText w:val="•"/>
      <w:lvlJc w:val="left"/>
      <w:pPr>
        <w:ind w:left="7164" w:hanging="360"/>
      </w:pPr>
      <w:rPr>
        <w:rFonts w:hint="default"/>
      </w:rPr>
    </w:lvl>
    <w:lvl w:ilvl="8" w:tplc="572CCB4C">
      <w:numFmt w:val="bullet"/>
      <w:lvlText w:val="•"/>
      <w:lvlJc w:val="left"/>
      <w:pPr>
        <w:ind w:left="8096" w:hanging="360"/>
      </w:pPr>
      <w:rPr>
        <w:rFonts w:hint="default"/>
      </w:rPr>
    </w:lvl>
  </w:abstractNum>
  <w:abstractNum w:abstractNumId="14" w15:restartNumberingAfterBreak="0">
    <w:nsid w:val="3AB61024"/>
    <w:multiLevelType w:val="hybridMultilevel"/>
    <w:tmpl w:val="DB04BB4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3CB06CDF"/>
    <w:multiLevelType w:val="hybridMultilevel"/>
    <w:tmpl w:val="00586BFE"/>
    <w:lvl w:ilvl="0" w:tplc="04160001">
      <w:start w:val="1"/>
      <w:numFmt w:val="bullet"/>
      <w:lvlText w:val=""/>
      <w:lvlJc w:val="left"/>
      <w:pPr>
        <w:ind w:left="1080" w:hanging="72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49FA47AD"/>
    <w:multiLevelType w:val="hybridMultilevel"/>
    <w:tmpl w:val="61B82532"/>
    <w:lvl w:ilvl="0" w:tplc="54C80DDE">
      <w:start w:val="1"/>
      <w:numFmt w:val="lowerLetter"/>
      <w:lvlText w:val="%1)"/>
      <w:lvlJc w:val="left"/>
      <w:pPr>
        <w:ind w:left="103" w:hanging="413"/>
      </w:pPr>
      <w:rPr>
        <w:rFonts w:ascii="Calibri" w:eastAsia="Calibri" w:hAnsi="Calibri" w:cs="Calibri" w:hint="default"/>
        <w:w w:val="101"/>
        <w:sz w:val="22"/>
        <w:szCs w:val="19"/>
      </w:rPr>
    </w:lvl>
    <w:lvl w:ilvl="1" w:tplc="DF147E4C">
      <w:numFmt w:val="bullet"/>
      <w:lvlText w:val="•"/>
      <w:lvlJc w:val="left"/>
      <w:pPr>
        <w:ind w:left="1064" w:hanging="413"/>
      </w:pPr>
      <w:rPr>
        <w:rFonts w:hint="default"/>
      </w:rPr>
    </w:lvl>
    <w:lvl w:ilvl="2" w:tplc="AE1E6504">
      <w:numFmt w:val="bullet"/>
      <w:lvlText w:val="•"/>
      <w:lvlJc w:val="left"/>
      <w:pPr>
        <w:ind w:left="2028" w:hanging="413"/>
      </w:pPr>
      <w:rPr>
        <w:rFonts w:hint="default"/>
      </w:rPr>
    </w:lvl>
    <w:lvl w:ilvl="3" w:tplc="BC50E2CA">
      <w:numFmt w:val="bullet"/>
      <w:lvlText w:val="•"/>
      <w:lvlJc w:val="left"/>
      <w:pPr>
        <w:ind w:left="2992" w:hanging="413"/>
      </w:pPr>
      <w:rPr>
        <w:rFonts w:hint="default"/>
      </w:rPr>
    </w:lvl>
    <w:lvl w:ilvl="4" w:tplc="E0EEABD6">
      <w:numFmt w:val="bullet"/>
      <w:lvlText w:val="•"/>
      <w:lvlJc w:val="left"/>
      <w:pPr>
        <w:ind w:left="3956" w:hanging="413"/>
      </w:pPr>
      <w:rPr>
        <w:rFonts w:hint="default"/>
      </w:rPr>
    </w:lvl>
    <w:lvl w:ilvl="5" w:tplc="A164E1A0">
      <w:numFmt w:val="bullet"/>
      <w:lvlText w:val="•"/>
      <w:lvlJc w:val="left"/>
      <w:pPr>
        <w:ind w:left="4920" w:hanging="413"/>
      </w:pPr>
      <w:rPr>
        <w:rFonts w:hint="default"/>
      </w:rPr>
    </w:lvl>
    <w:lvl w:ilvl="6" w:tplc="56B014E8">
      <w:numFmt w:val="bullet"/>
      <w:lvlText w:val="•"/>
      <w:lvlJc w:val="left"/>
      <w:pPr>
        <w:ind w:left="5884" w:hanging="413"/>
      </w:pPr>
      <w:rPr>
        <w:rFonts w:hint="default"/>
      </w:rPr>
    </w:lvl>
    <w:lvl w:ilvl="7" w:tplc="4D3200EC">
      <w:numFmt w:val="bullet"/>
      <w:lvlText w:val="•"/>
      <w:lvlJc w:val="left"/>
      <w:pPr>
        <w:ind w:left="6848" w:hanging="413"/>
      </w:pPr>
      <w:rPr>
        <w:rFonts w:hint="default"/>
      </w:rPr>
    </w:lvl>
    <w:lvl w:ilvl="8" w:tplc="C34E10D6">
      <w:numFmt w:val="bullet"/>
      <w:lvlText w:val="•"/>
      <w:lvlJc w:val="left"/>
      <w:pPr>
        <w:ind w:left="7812" w:hanging="413"/>
      </w:pPr>
      <w:rPr>
        <w:rFonts w:hint="default"/>
      </w:rPr>
    </w:lvl>
  </w:abstractNum>
  <w:abstractNum w:abstractNumId="17" w15:restartNumberingAfterBreak="0">
    <w:nsid w:val="508F4C65"/>
    <w:multiLevelType w:val="hybridMultilevel"/>
    <w:tmpl w:val="A7666866"/>
    <w:lvl w:ilvl="0" w:tplc="8012C9B4">
      <w:numFmt w:val="bullet"/>
      <w:lvlText w:val="•"/>
      <w:lvlJc w:val="left"/>
      <w:pPr>
        <w:ind w:left="1080" w:hanging="720"/>
      </w:pPr>
      <w:rPr>
        <w:rFonts w:ascii="Calibri" w:eastAsia="Calibri" w:hAnsi="Calibri" w:cs="Times New Roman"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58E63746"/>
    <w:multiLevelType w:val="multilevel"/>
    <w:tmpl w:val="A3D0D7FA"/>
    <w:lvl w:ilvl="0">
      <w:start w:val="1"/>
      <w:numFmt w:val="decimal"/>
      <w:lvlText w:val="%1."/>
      <w:lvlJc w:val="left"/>
      <w:pPr>
        <w:ind w:left="808" w:hanging="689"/>
        <w:jc w:val="right"/>
      </w:pPr>
      <w:rPr>
        <w:rFonts w:hint="default"/>
        <w:b/>
        <w:bCs/>
        <w:w w:val="101"/>
      </w:rPr>
    </w:lvl>
    <w:lvl w:ilvl="1">
      <w:start w:val="1"/>
      <w:numFmt w:val="decimal"/>
      <w:lvlText w:val="%1.%2."/>
      <w:lvlJc w:val="left"/>
      <w:pPr>
        <w:ind w:left="920" w:hanging="708"/>
        <w:jc w:val="left"/>
      </w:pPr>
      <w:rPr>
        <w:rFonts w:hint="default"/>
        <w:b/>
        <w:bCs/>
        <w:spacing w:val="-1"/>
        <w:w w:val="99"/>
      </w:rPr>
    </w:lvl>
    <w:lvl w:ilvl="2">
      <w:start w:val="1"/>
      <w:numFmt w:val="decimal"/>
      <w:lvlText w:val="%1.%2.%3."/>
      <w:lvlJc w:val="left"/>
      <w:pPr>
        <w:ind w:left="212" w:hanging="708"/>
        <w:jc w:val="right"/>
      </w:pPr>
      <w:rPr>
        <w:rFonts w:ascii="Calibri" w:eastAsia="Calibri" w:hAnsi="Calibri" w:cs="Calibri" w:hint="default"/>
        <w:b/>
        <w:bCs/>
        <w:spacing w:val="-3"/>
        <w:w w:val="99"/>
        <w:sz w:val="20"/>
        <w:szCs w:val="20"/>
      </w:rPr>
    </w:lvl>
    <w:lvl w:ilvl="3">
      <w:start w:val="1"/>
      <w:numFmt w:val="decimal"/>
      <w:lvlText w:val="%1.%2.%3.%4."/>
      <w:lvlJc w:val="left"/>
      <w:pPr>
        <w:ind w:left="920" w:hanging="708"/>
        <w:jc w:val="left"/>
      </w:pPr>
      <w:rPr>
        <w:rFonts w:ascii="Calibri" w:eastAsia="Calibri" w:hAnsi="Calibri" w:cs="Calibri" w:hint="default"/>
        <w:b/>
        <w:bCs/>
        <w:spacing w:val="-3"/>
        <w:w w:val="99"/>
        <w:sz w:val="20"/>
        <w:szCs w:val="20"/>
      </w:rPr>
    </w:lvl>
    <w:lvl w:ilvl="4">
      <w:numFmt w:val="bullet"/>
      <w:lvlText w:val="•"/>
      <w:lvlJc w:val="left"/>
      <w:pPr>
        <w:ind w:left="3095" w:hanging="708"/>
      </w:pPr>
      <w:rPr>
        <w:rFonts w:hint="default"/>
      </w:rPr>
    </w:lvl>
    <w:lvl w:ilvl="5">
      <w:numFmt w:val="bullet"/>
      <w:lvlText w:val="•"/>
      <w:lvlJc w:val="left"/>
      <w:pPr>
        <w:ind w:left="4182" w:hanging="708"/>
      </w:pPr>
      <w:rPr>
        <w:rFonts w:hint="default"/>
      </w:rPr>
    </w:lvl>
    <w:lvl w:ilvl="6">
      <w:numFmt w:val="bullet"/>
      <w:lvlText w:val="•"/>
      <w:lvlJc w:val="left"/>
      <w:pPr>
        <w:ind w:left="5270" w:hanging="708"/>
      </w:pPr>
      <w:rPr>
        <w:rFonts w:hint="default"/>
      </w:rPr>
    </w:lvl>
    <w:lvl w:ilvl="7">
      <w:numFmt w:val="bullet"/>
      <w:lvlText w:val="•"/>
      <w:lvlJc w:val="left"/>
      <w:pPr>
        <w:ind w:left="6357" w:hanging="708"/>
      </w:pPr>
      <w:rPr>
        <w:rFonts w:hint="default"/>
      </w:rPr>
    </w:lvl>
    <w:lvl w:ilvl="8">
      <w:numFmt w:val="bullet"/>
      <w:lvlText w:val="•"/>
      <w:lvlJc w:val="left"/>
      <w:pPr>
        <w:ind w:left="7445" w:hanging="708"/>
      </w:pPr>
      <w:rPr>
        <w:rFonts w:hint="default"/>
      </w:rPr>
    </w:lvl>
  </w:abstractNum>
  <w:abstractNum w:abstractNumId="19" w15:restartNumberingAfterBreak="0">
    <w:nsid w:val="5F7722B4"/>
    <w:multiLevelType w:val="multilevel"/>
    <w:tmpl w:val="F85698DC"/>
    <w:lvl w:ilvl="0">
      <w:start w:val="4"/>
      <w:numFmt w:val="decimal"/>
      <w:lvlText w:val="%1"/>
      <w:lvlJc w:val="left"/>
      <w:pPr>
        <w:ind w:left="435" w:hanging="435"/>
      </w:pPr>
      <w:rPr>
        <w:rFonts w:hint="default"/>
      </w:rPr>
    </w:lvl>
    <w:lvl w:ilvl="1">
      <w:start w:val="4"/>
      <w:numFmt w:val="decimal"/>
      <w:lvlText w:val="%1.%2"/>
      <w:lvlJc w:val="left"/>
      <w:pPr>
        <w:ind w:left="615" w:hanging="43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20" w15:restartNumberingAfterBreak="0">
    <w:nsid w:val="63B20089"/>
    <w:multiLevelType w:val="multilevel"/>
    <w:tmpl w:val="5C04A23A"/>
    <w:lvl w:ilvl="0">
      <w:start w:val="12"/>
      <w:numFmt w:val="decimal"/>
      <w:lvlText w:val="%1"/>
      <w:lvlJc w:val="left"/>
      <w:pPr>
        <w:ind w:left="540" w:hanging="540"/>
      </w:pPr>
      <w:rPr>
        <w:rFonts w:hint="default"/>
      </w:rPr>
    </w:lvl>
    <w:lvl w:ilvl="1">
      <w:start w:val="1"/>
      <w:numFmt w:val="decimal"/>
      <w:lvlText w:val="%1.%2"/>
      <w:lvlJc w:val="left"/>
      <w:pPr>
        <w:ind w:left="720" w:hanging="54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21" w15:restartNumberingAfterBreak="0">
    <w:nsid w:val="6A0D47CC"/>
    <w:multiLevelType w:val="multilevel"/>
    <w:tmpl w:val="3E325AC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b/>
        <w:sz w:val="22"/>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6B881FB3"/>
    <w:multiLevelType w:val="multilevel"/>
    <w:tmpl w:val="8E0ABDDC"/>
    <w:lvl w:ilvl="0">
      <w:start w:val="8"/>
      <w:numFmt w:val="decimal"/>
      <w:lvlText w:val="%1"/>
      <w:lvlJc w:val="left"/>
      <w:pPr>
        <w:ind w:left="435" w:hanging="435"/>
      </w:pPr>
      <w:rPr>
        <w:rFonts w:hint="default"/>
      </w:rPr>
    </w:lvl>
    <w:lvl w:ilvl="1">
      <w:start w:val="1"/>
      <w:numFmt w:val="decimal"/>
      <w:lvlText w:val="%1.%2"/>
      <w:lvlJc w:val="left"/>
      <w:pPr>
        <w:ind w:left="615" w:hanging="43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23" w15:restartNumberingAfterBreak="0">
    <w:nsid w:val="6CFA0FC8"/>
    <w:multiLevelType w:val="hybridMultilevel"/>
    <w:tmpl w:val="3DE4DAC0"/>
    <w:lvl w:ilvl="0" w:tplc="B39E61F4">
      <w:numFmt w:val="bullet"/>
      <w:lvlText w:val=""/>
      <w:lvlJc w:val="left"/>
      <w:pPr>
        <w:ind w:left="640" w:hanging="360"/>
      </w:pPr>
      <w:rPr>
        <w:rFonts w:ascii="Symbol" w:eastAsia="Symbol" w:hAnsi="Symbol" w:cs="Symbol" w:hint="default"/>
        <w:w w:val="99"/>
        <w:sz w:val="20"/>
        <w:szCs w:val="20"/>
      </w:rPr>
    </w:lvl>
    <w:lvl w:ilvl="1" w:tplc="4B6833B8">
      <w:numFmt w:val="bullet"/>
      <w:lvlText w:val="•"/>
      <w:lvlJc w:val="left"/>
      <w:pPr>
        <w:ind w:left="1572" w:hanging="360"/>
      </w:pPr>
      <w:rPr>
        <w:rFonts w:hint="default"/>
      </w:rPr>
    </w:lvl>
    <w:lvl w:ilvl="2" w:tplc="8A904D96">
      <w:numFmt w:val="bullet"/>
      <w:lvlText w:val="•"/>
      <w:lvlJc w:val="left"/>
      <w:pPr>
        <w:ind w:left="2504" w:hanging="360"/>
      </w:pPr>
      <w:rPr>
        <w:rFonts w:hint="default"/>
      </w:rPr>
    </w:lvl>
    <w:lvl w:ilvl="3" w:tplc="DC262422">
      <w:numFmt w:val="bullet"/>
      <w:lvlText w:val="•"/>
      <w:lvlJc w:val="left"/>
      <w:pPr>
        <w:ind w:left="3436" w:hanging="360"/>
      </w:pPr>
      <w:rPr>
        <w:rFonts w:hint="default"/>
      </w:rPr>
    </w:lvl>
    <w:lvl w:ilvl="4" w:tplc="B08096B0">
      <w:numFmt w:val="bullet"/>
      <w:lvlText w:val="•"/>
      <w:lvlJc w:val="left"/>
      <w:pPr>
        <w:ind w:left="4368" w:hanging="360"/>
      </w:pPr>
      <w:rPr>
        <w:rFonts w:hint="default"/>
      </w:rPr>
    </w:lvl>
    <w:lvl w:ilvl="5" w:tplc="6ECAAB2A">
      <w:numFmt w:val="bullet"/>
      <w:lvlText w:val="•"/>
      <w:lvlJc w:val="left"/>
      <w:pPr>
        <w:ind w:left="5300" w:hanging="360"/>
      </w:pPr>
      <w:rPr>
        <w:rFonts w:hint="default"/>
      </w:rPr>
    </w:lvl>
    <w:lvl w:ilvl="6" w:tplc="1F381F78">
      <w:numFmt w:val="bullet"/>
      <w:lvlText w:val="•"/>
      <w:lvlJc w:val="left"/>
      <w:pPr>
        <w:ind w:left="6232" w:hanging="360"/>
      </w:pPr>
      <w:rPr>
        <w:rFonts w:hint="default"/>
      </w:rPr>
    </w:lvl>
    <w:lvl w:ilvl="7" w:tplc="A7C23CAA">
      <w:numFmt w:val="bullet"/>
      <w:lvlText w:val="•"/>
      <w:lvlJc w:val="left"/>
      <w:pPr>
        <w:ind w:left="7164" w:hanging="360"/>
      </w:pPr>
      <w:rPr>
        <w:rFonts w:hint="default"/>
      </w:rPr>
    </w:lvl>
    <w:lvl w:ilvl="8" w:tplc="BE16D98C">
      <w:numFmt w:val="bullet"/>
      <w:lvlText w:val="•"/>
      <w:lvlJc w:val="left"/>
      <w:pPr>
        <w:ind w:left="8096" w:hanging="360"/>
      </w:pPr>
      <w:rPr>
        <w:rFonts w:hint="default"/>
      </w:rPr>
    </w:lvl>
  </w:abstractNum>
  <w:abstractNum w:abstractNumId="24" w15:restartNumberingAfterBreak="0">
    <w:nsid w:val="6F63014F"/>
    <w:multiLevelType w:val="multilevel"/>
    <w:tmpl w:val="A5F2E444"/>
    <w:lvl w:ilvl="0">
      <w:start w:val="11"/>
      <w:numFmt w:val="decimal"/>
      <w:lvlText w:val="%1"/>
      <w:lvlJc w:val="left"/>
      <w:pPr>
        <w:ind w:left="540" w:hanging="540"/>
      </w:pPr>
      <w:rPr>
        <w:rFonts w:hint="default"/>
      </w:rPr>
    </w:lvl>
    <w:lvl w:ilvl="1">
      <w:start w:val="2"/>
      <w:numFmt w:val="decimal"/>
      <w:lvlText w:val="%1.%2"/>
      <w:lvlJc w:val="left"/>
      <w:pPr>
        <w:ind w:left="720" w:hanging="54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25" w15:restartNumberingAfterBreak="0">
    <w:nsid w:val="70E13372"/>
    <w:multiLevelType w:val="hybridMultilevel"/>
    <w:tmpl w:val="1EFCF4E6"/>
    <w:lvl w:ilvl="0" w:tplc="B2B410EA">
      <w:start w:val="1"/>
      <w:numFmt w:val="decimal"/>
      <w:pStyle w:val="PargrafodaLista"/>
      <w:lvlText w:val="%1."/>
      <w:lvlJc w:val="lef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15:restartNumberingAfterBreak="0">
    <w:nsid w:val="7680597E"/>
    <w:multiLevelType w:val="multilevel"/>
    <w:tmpl w:val="5928B632"/>
    <w:lvl w:ilvl="0">
      <w:start w:val="1"/>
      <w:numFmt w:val="decimal"/>
      <w:lvlText w:val="%1"/>
      <w:lvlJc w:val="left"/>
      <w:pPr>
        <w:ind w:left="720" w:hanging="360"/>
      </w:pPr>
      <w:rPr>
        <w:rFonts w:hint="default"/>
        <w:sz w:val="22"/>
      </w:rPr>
    </w:lvl>
    <w:lvl w:ilvl="1">
      <w:start w:val="1"/>
      <w:numFmt w:val="decimal"/>
      <w:isLgl/>
      <w:lvlText w:val="%1.%2"/>
      <w:lvlJc w:val="left"/>
      <w:pPr>
        <w:ind w:left="720" w:hanging="360"/>
      </w:pPr>
      <w:rPr>
        <w:rFonts w:hint="default"/>
      </w:rPr>
    </w:lvl>
    <w:lvl w:ilvl="2">
      <w:start w:val="1"/>
      <w:numFmt w:val="decimalZero"/>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7" w15:restartNumberingAfterBreak="0">
    <w:nsid w:val="7B0E0E34"/>
    <w:multiLevelType w:val="hybridMultilevel"/>
    <w:tmpl w:val="1876BC34"/>
    <w:lvl w:ilvl="0" w:tplc="DFBAA156">
      <w:start w:val="1"/>
      <w:numFmt w:val="decimal"/>
      <w:pStyle w:val="Estilo61"/>
      <w:lvlText w:val="6.6.%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0"/>
  </w:num>
  <w:num w:numId="2">
    <w:abstractNumId w:val="16"/>
  </w:num>
  <w:num w:numId="3">
    <w:abstractNumId w:val="26"/>
  </w:num>
  <w:num w:numId="4">
    <w:abstractNumId w:val="9"/>
  </w:num>
  <w:num w:numId="5">
    <w:abstractNumId w:val="2"/>
  </w:num>
  <w:num w:numId="6">
    <w:abstractNumId w:val="11"/>
  </w:num>
  <w:num w:numId="7">
    <w:abstractNumId w:val="27"/>
  </w:num>
  <w:num w:numId="8">
    <w:abstractNumId w:val="19"/>
  </w:num>
  <w:num w:numId="9">
    <w:abstractNumId w:val="12"/>
  </w:num>
  <w:num w:numId="10">
    <w:abstractNumId w:val="8"/>
  </w:num>
  <w:num w:numId="11">
    <w:abstractNumId w:val="0"/>
  </w:num>
  <w:num w:numId="12">
    <w:abstractNumId w:val="22"/>
  </w:num>
  <w:num w:numId="13">
    <w:abstractNumId w:val="24"/>
  </w:num>
  <w:num w:numId="14">
    <w:abstractNumId w:val="20"/>
  </w:num>
  <w:num w:numId="15">
    <w:abstractNumId w:val="26"/>
  </w:num>
  <w:num w:numId="16">
    <w:abstractNumId w:val="26"/>
  </w:num>
  <w:num w:numId="17">
    <w:abstractNumId w:val="26"/>
  </w:num>
  <w:num w:numId="18">
    <w:abstractNumId w:val="26"/>
  </w:num>
  <w:num w:numId="19">
    <w:abstractNumId w:val="26"/>
  </w:num>
  <w:num w:numId="20">
    <w:abstractNumId w:val="26"/>
  </w:num>
  <w:num w:numId="21">
    <w:abstractNumId w:val="26"/>
  </w:num>
  <w:num w:numId="22">
    <w:abstractNumId w:val="26"/>
  </w:num>
  <w:num w:numId="23">
    <w:abstractNumId w:val="26"/>
  </w:num>
  <w:num w:numId="24">
    <w:abstractNumId w:val="26"/>
  </w:num>
  <w:num w:numId="25">
    <w:abstractNumId w:val="25"/>
  </w:num>
  <w:num w:numId="26">
    <w:abstractNumId w:val="3"/>
  </w:num>
  <w:num w:numId="27">
    <w:abstractNumId w:val="7"/>
  </w:num>
  <w:num w:numId="28">
    <w:abstractNumId w:val="6"/>
  </w:num>
  <w:num w:numId="29">
    <w:abstractNumId w:val="25"/>
  </w:num>
  <w:num w:numId="30">
    <w:abstractNumId w:val="21"/>
  </w:num>
  <w:num w:numId="31">
    <w:abstractNumId w:val="15"/>
  </w:num>
  <w:num w:numId="32">
    <w:abstractNumId w:val="17"/>
  </w:num>
  <w:num w:numId="33">
    <w:abstractNumId w:val="5"/>
  </w:num>
  <w:num w:numId="34">
    <w:abstractNumId w:val="14"/>
  </w:num>
  <w:num w:numId="35">
    <w:abstractNumId w:val="4"/>
  </w:num>
  <w:num w:numId="36">
    <w:abstractNumId w:val="1"/>
  </w:num>
  <w:num w:numId="37">
    <w:abstractNumId w:val="13"/>
  </w:num>
  <w:num w:numId="38">
    <w:abstractNumId w:val="23"/>
  </w:num>
  <w:num w:numId="39">
    <w:abstractNumId w:val="18"/>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0B88"/>
    <w:rsid w:val="00016C3D"/>
    <w:rsid w:val="0003283F"/>
    <w:rsid w:val="0003515B"/>
    <w:rsid w:val="000858B1"/>
    <w:rsid w:val="0009055D"/>
    <w:rsid w:val="000A0A5E"/>
    <w:rsid w:val="000D41B4"/>
    <w:rsid w:val="000D563A"/>
    <w:rsid w:val="000E1313"/>
    <w:rsid w:val="000E75F7"/>
    <w:rsid w:val="001121BF"/>
    <w:rsid w:val="0012594D"/>
    <w:rsid w:val="00140A17"/>
    <w:rsid w:val="00164009"/>
    <w:rsid w:val="00170661"/>
    <w:rsid w:val="00170C76"/>
    <w:rsid w:val="0018109E"/>
    <w:rsid w:val="001E6AC2"/>
    <w:rsid w:val="001F74DF"/>
    <w:rsid w:val="0021712D"/>
    <w:rsid w:val="00243C05"/>
    <w:rsid w:val="00281E9F"/>
    <w:rsid w:val="002856FA"/>
    <w:rsid w:val="002A0E08"/>
    <w:rsid w:val="002B194B"/>
    <w:rsid w:val="002C0C37"/>
    <w:rsid w:val="002D1DA6"/>
    <w:rsid w:val="002D43AE"/>
    <w:rsid w:val="002E60B6"/>
    <w:rsid w:val="002F526D"/>
    <w:rsid w:val="00316EC1"/>
    <w:rsid w:val="00316F1A"/>
    <w:rsid w:val="00346C84"/>
    <w:rsid w:val="00355642"/>
    <w:rsid w:val="00356CC2"/>
    <w:rsid w:val="00363C9F"/>
    <w:rsid w:val="00382E5C"/>
    <w:rsid w:val="00390C7E"/>
    <w:rsid w:val="00390EE0"/>
    <w:rsid w:val="003A57A4"/>
    <w:rsid w:val="003A6CEF"/>
    <w:rsid w:val="003B260B"/>
    <w:rsid w:val="004031D0"/>
    <w:rsid w:val="00407890"/>
    <w:rsid w:val="00413B0F"/>
    <w:rsid w:val="00414742"/>
    <w:rsid w:val="00420143"/>
    <w:rsid w:val="00431818"/>
    <w:rsid w:val="00483ED0"/>
    <w:rsid w:val="004E309D"/>
    <w:rsid w:val="004E4FC7"/>
    <w:rsid w:val="004E55B2"/>
    <w:rsid w:val="004F047E"/>
    <w:rsid w:val="00500137"/>
    <w:rsid w:val="00516D62"/>
    <w:rsid w:val="00532200"/>
    <w:rsid w:val="0054155E"/>
    <w:rsid w:val="00543FF2"/>
    <w:rsid w:val="005474F6"/>
    <w:rsid w:val="00571EB4"/>
    <w:rsid w:val="00593771"/>
    <w:rsid w:val="005A5652"/>
    <w:rsid w:val="005C6A4C"/>
    <w:rsid w:val="005D57AE"/>
    <w:rsid w:val="005E39E3"/>
    <w:rsid w:val="005F0D1A"/>
    <w:rsid w:val="005F267C"/>
    <w:rsid w:val="00603501"/>
    <w:rsid w:val="00605AB2"/>
    <w:rsid w:val="00607F92"/>
    <w:rsid w:val="00610336"/>
    <w:rsid w:val="00620EA4"/>
    <w:rsid w:val="0062289C"/>
    <w:rsid w:val="0062512D"/>
    <w:rsid w:val="00633C1D"/>
    <w:rsid w:val="006430CC"/>
    <w:rsid w:val="006547BE"/>
    <w:rsid w:val="006631EB"/>
    <w:rsid w:val="006744B1"/>
    <w:rsid w:val="00691D20"/>
    <w:rsid w:val="006A536F"/>
    <w:rsid w:val="006B13EB"/>
    <w:rsid w:val="006D0D51"/>
    <w:rsid w:val="006F31AF"/>
    <w:rsid w:val="007141E3"/>
    <w:rsid w:val="00717FC1"/>
    <w:rsid w:val="00722A61"/>
    <w:rsid w:val="00732FE3"/>
    <w:rsid w:val="00740082"/>
    <w:rsid w:val="00740F4F"/>
    <w:rsid w:val="0075037F"/>
    <w:rsid w:val="00763B1F"/>
    <w:rsid w:val="007A3801"/>
    <w:rsid w:val="007B264C"/>
    <w:rsid w:val="007C0057"/>
    <w:rsid w:val="007E1FAA"/>
    <w:rsid w:val="007E316C"/>
    <w:rsid w:val="007F674E"/>
    <w:rsid w:val="00802CE9"/>
    <w:rsid w:val="00817132"/>
    <w:rsid w:val="008272CD"/>
    <w:rsid w:val="008307F9"/>
    <w:rsid w:val="0085212D"/>
    <w:rsid w:val="00875EF1"/>
    <w:rsid w:val="0087614D"/>
    <w:rsid w:val="00887444"/>
    <w:rsid w:val="00894767"/>
    <w:rsid w:val="008A04C7"/>
    <w:rsid w:val="008C5F08"/>
    <w:rsid w:val="008D404E"/>
    <w:rsid w:val="008D4982"/>
    <w:rsid w:val="008D78BE"/>
    <w:rsid w:val="00901ADC"/>
    <w:rsid w:val="00903D8A"/>
    <w:rsid w:val="009344D9"/>
    <w:rsid w:val="0093610D"/>
    <w:rsid w:val="00941330"/>
    <w:rsid w:val="009B3E2B"/>
    <w:rsid w:val="009C6EFB"/>
    <w:rsid w:val="009D440B"/>
    <w:rsid w:val="00A1026E"/>
    <w:rsid w:val="00A22406"/>
    <w:rsid w:val="00A32ED1"/>
    <w:rsid w:val="00A42F3C"/>
    <w:rsid w:val="00A54777"/>
    <w:rsid w:val="00A66269"/>
    <w:rsid w:val="00A84F7E"/>
    <w:rsid w:val="00AA7631"/>
    <w:rsid w:val="00AB5F79"/>
    <w:rsid w:val="00AC72E3"/>
    <w:rsid w:val="00AE3532"/>
    <w:rsid w:val="00AE5A1E"/>
    <w:rsid w:val="00AF2B23"/>
    <w:rsid w:val="00B119A1"/>
    <w:rsid w:val="00B11D4B"/>
    <w:rsid w:val="00B27EB5"/>
    <w:rsid w:val="00B715F6"/>
    <w:rsid w:val="00BA39A1"/>
    <w:rsid w:val="00BA3E36"/>
    <w:rsid w:val="00BA6F0D"/>
    <w:rsid w:val="00BB5890"/>
    <w:rsid w:val="00C03C42"/>
    <w:rsid w:val="00C10B88"/>
    <w:rsid w:val="00C4474F"/>
    <w:rsid w:val="00C505B1"/>
    <w:rsid w:val="00CA0597"/>
    <w:rsid w:val="00CA0C16"/>
    <w:rsid w:val="00CB1629"/>
    <w:rsid w:val="00CB59B3"/>
    <w:rsid w:val="00CC0AA9"/>
    <w:rsid w:val="00CF7A3A"/>
    <w:rsid w:val="00D57DE6"/>
    <w:rsid w:val="00D730D3"/>
    <w:rsid w:val="00D84698"/>
    <w:rsid w:val="00D85A94"/>
    <w:rsid w:val="00D87EC3"/>
    <w:rsid w:val="00D90DCB"/>
    <w:rsid w:val="00DA27E4"/>
    <w:rsid w:val="00DA5206"/>
    <w:rsid w:val="00DE2CC3"/>
    <w:rsid w:val="00DE7207"/>
    <w:rsid w:val="00DF5D0A"/>
    <w:rsid w:val="00E2254F"/>
    <w:rsid w:val="00E347FB"/>
    <w:rsid w:val="00E35894"/>
    <w:rsid w:val="00E5359D"/>
    <w:rsid w:val="00E62C37"/>
    <w:rsid w:val="00E65F8C"/>
    <w:rsid w:val="00E66B8A"/>
    <w:rsid w:val="00E6733F"/>
    <w:rsid w:val="00E717B5"/>
    <w:rsid w:val="00E75F2F"/>
    <w:rsid w:val="00E81850"/>
    <w:rsid w:val="00ED7FD9"/>
    <w:rsid w:val="00EE5DF5"/>
    <w:rsid w:val="00EE60BA"/>
    <w:rsid w:val="00F21994"/>
    <w:rsid w:val="00F32889"/>
    <w:rsid w:val="00F33E61"/>
    <w:rsid w:val="00F42F9F"/>
    <w:rsid w:val="00F45663"/>
    <w:rsid w:val="00F61643"/>
    <w:rsid w:val="00F723F8"/>
    <w:rsid w:val="00F91FF8"/>
    <w:rsid w:val="00FB1F88"/>
    <w:rsid w:val="00FC16C9"/>
    <w:rsid w:val="00FE0346"/>
    <w:rsid w:val="00FF0DC2"/>
    <w:rsid w:val="00FF44D9"/>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865858"/>
  <w15:chartTrackingRefBased/>
  <w15:docId w15:val="{DB440018-E7B6-44C1-8C3A-824336A837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57DE6"/>
    <w:pPr>
      <w:spacing w:before="240" w:after="240" w:line="312" w:lineRule="auto"/>
      <w:jc w:val="both"/>
    </w:pPr>
  </w:style>
  <w:style w:type="paragraph" w:styleId="Ttulo1">
    <w:name w:val="heading 1"/>
    <w:basedOn w:val="PargrafodaLista"/>
    <w:link w:val="Ttulo1Char"/>
    <w:uiPriority w:val="9"/>
    <w:qFormat/>
    <w:rsid w:val="00D57DE6"/>
    <w:pPr>
      <w:numPr>
        <w:numId w:val="33"/>
      </w:numPr>
      <w:outlineLvl w:val="0"/>
    </w:pPr>
  </w:style>
  <w:style w:type="paragraph" w:styleId="Ttulo2">
    <w:name w:val="heading 2"/>
    <w:basedOn w:val="SemEspaamento"/>
    <w:next w:val="Normal"/>
    <w:link w:val="Ttulo2Char"/>
    <w:uiPriority w:val="9"/>
    <w:unhideWhenUsed/>
    <w:qFormat/>
    <w:rsid w:val="0003515B"/>
    <w:pPr>
      <w:numPr>
        <w:ilvl w:val="1"/>
        <w:numId w:val="33"/>
      </w:numPr>
      <w:outlineLvl w:val="1"/>
    </w:pPr>
  </w:style>
  <w:style w:type="paragraph" w:styleId="Ttulo3">
    <w:name w:val="heading 3"/>
    <w:basedOn w:val="Normal"/>
    <w:next w:val="Normal"/>
    <w:link w:val="Ttulo3Char"/>
    <w:uiPriority w:val="9"/>
    <w:unhideWhenUsed/>
    <w:qFormat/>
    <w:rsid w:val="00390EE0"/>
    <w:pPr>
      <w:keepNext/>
      <w:keepLines/>
      <w:numPr>
        <w:ilvl w:val="2"/>
        <w:numId w:val="33"/>
      </w:numPr>
      <w:spacing w:line="276" w:lineRule="auto"/>
      <w:outlineLvl w:val="2"/>
    </w:pPr>
    <w:rPr>
      <w:rFonts w:eastAsiaTheme="majorEastAsia" w:cstheme="minorHAnsi"/>
      <w:b/>
      <w:szCs w:val="24"/>
    </w:rPr>
  </w:style>
  <w:style w:type="paragraph" w:styleId="Ttulo4">
    <w:name w:val="heading 4"/>
    <w:basedOn w:val="Normal"/>
    <w:next w:val="Normal"/>
    <w:link w:val="Ttulo4Char"/>
    <w:uiPriority w:val="9"/>
    <w:semiHidden/>
    <w:unhideWhenUsed/>
    <w:qFormat/>
    <w:rsid w:val="00390EE0"/>
    <w:pPr>
      <w:keepNext/>
      <w:keepLines/>
      <w:numPr>
        <w:ilvl w:val="3"/>
        <w:numId w:val="33"/>
      </w:numPr>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har"/>
    <w:uiPriority w:val="9"/>
    <w:semiHidden/>
    <w:unhideWhenUsed/>
    <w:qFormat/>
    <w:rsid w:val="00390EE0"/>
    <w:pPr>
      <w:keepNext/>
      <w:keepLines/>
      <w:numPr>
        <w:ilvl w:val="4"/>
        <w:numId w:val="33"/>
      </w:numPr>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390EE0"/>
    <w:pPr>
      <w:keepNext/>
      <w:keepLines/>
      <w:numPr>
        <w:ilvl w:val="5"/>
        <w:numId w:val="33"/>
      </w:numPr>
      <w:spacing w:before="40" w:after="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390EE0"/>
    <w:pPr>
      <w:keepNext/>
      <w:keepLines/>
      <w:numPr>
        <w:ilvl w:val="6"/>
        <w:numId w:val="33"/>
      </w:numPr>
      <w:spacing w:before="40" w:after="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390EE0"/>
    <w:pPr>
      <w:keepNext/>
      <w:keepLines/>
      <w:numPr>
        <w:ilvl w:val="7"/>
        <w:numId w:val="33"/>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390EE0"/>
    <w:pPr>
      <w:keepNext/>
      <w:keepLines/>
      <w:numPr>
        <w:ilvl w:val="8"/>
        <w:numId w:val="3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C10B88"/>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C10B88"/>
  </w:style>
  <w:style w:type="paragraph" w:styleId="Rodap">
    <w:name w:val="footer"/>
    <w:basedOn w:val="Normal"/>
    <w:link w:val="RodapChar"/>
    <w:uiPriority w:val="99"/>
    <w:unhideWhenUsed/>
    <w:rsid w:val="00C10B88"/>
    <w:pPr>
      <w:tabs>
        <w:tab w:val="center" w:pos="4252"/>
        <w:tab w:val="right" w:pos="8504"/>
      </w:tabs>
      <w:spacing w:after="0" w:line="240" w:lineRule="auto"/>
    </w:pPr>
  </w:style>
  <w:style w:type="character" w:customStyle="1" w:styleId="RodapChar">
    <w:name w:val="Rodapé Char"/>
    <w:basedOn w:val="Fontepargpadro"/>
    <w:link w:val="Rodap"/>
    <w:uiPriority w:val="99"/>
    <w:rsid w:val="00C10B88"/>
  </w:style>
  <w:style w:type="paragraph" w:styleId="PargrafodaLista">
    <w:name w:val="List Paragraph"/>
    <w:basedOn w:val="Normal"/>
    <w:autoRedefine/>
    <w:uiPriority w:val="1"/>
    <w:qFormat/>
    <w:rsid w:val="00D57DE6"/>
    <w:pPr>
      <w:numPr>
        <w:numId w:val="25"/>
      </w:numPr>
      <w:ind w:left="284" w:hanging="284"/>
    </w:pPr>
    <w:rPr>
      <w:rFonts w:cstheme="minorHAnsi"/>
      <w:b/>
      <w:caps/>
    </w:rPr>
  </w:style>
  <w:style w:type="paragraph" w:styleId="Textodebalo">
    <w:name w:val="Balloon Text"/>
    <w:basedOn w:val="Normal"/>
    <w:link w:val="TextodebaloChar"/>
    <w:uiPriority w:val="99"/>
    <w:semiHidden/>
    <w:unhideWhenUsed/>
    <w:rsid w:val="00016C3D"/>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016C3D"/>
    <w:rPr>
      <w:rFonts w:ascii="Segoe UI" w:hAnsi="Segoe UI" w:cs="Segoe UI"/>
      <w:sz w:val="18"/>
      <w:szCs w:val="18"/>
    </w:rPr>
  </w:style>
  <w:style w:type="character" w:styleId="Refdecomentrio">
    <w:name w:val="annotation reference"/>
    <w:basedOn w:val="Fontepargpadro"/>
    <w:uiPriority w:val="99"/>
    <w:semiHidden/>
    <w:unhideWhenUsed/>
    <w:rsid w:val="00817132"/>
    <w:rPr>
      <w:sz w:val="16"/>
      <w:szCs w:val="16"/>
    </w:rPr>
  </w:style>
  <w:style w:type="paragraph" w:styleId="Textodecomentrio">
    <w:name w:val="annotation text"/>
    <w:basedOn w:val="Normal"/>
    <w:link w:val="TextodecomentrioChar"/>
    <w:uiPriority w:val="99"/>
    <w:semiHidden/>
    <w:unhideWhenUsed/>
    <w:rsid w:val="00817132"/>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817132"/>
    <w:rPr>
      <w:sz w:val="20"/>
      <w:szCs w:val="20"/>
    </w:rPr>
  </w:style>
  <w:style w:type="paragraph" w:styleId="Assuntodocomentrio">
    <w:name w:val="annotation subject"/>
    <w:basedOn w:val="Textodecomentrio"/>
    <w:next w:val="Textodecomentrio"/>
    <w:link w:val="AssuntodocomentrioChar"/>
    <w:uiPriority w:val="99"/>
    <w:semiHidden/>
    <w:unhideWhenUsed/>
    <w:rsid w:val="00817132"/>
    <w:rPr>
      <w:b/>
      <w:bCs/>
    </w:rPr>
  </w:style>
  <w:style w:type="character" w:customStyle="1" w:styleId="AssuntodocomentrioChar">
    <w:name w:val="Assunto do comentário Char"/>
    <w:basedOn w:val="TextodecomentrioChar"/>
    <w:link w:val="Assuntodocomentrio"/>
    <w:uiPriority w:val="99"/>
    <w:semiHidden/>
    <w:rsid w:val="00817132"/>
    <w:rPr>
      <w:b/>
      <w:bCs/>
      <w:sz w:val="20"/>
      <w:szCs w:val="20"/>
    </w:rPr>
  </w:style>
  <w:style w:type="character" w:customStyle="1" w:styleId="Ttulo1Char">
    <w:name w:val="Título 1 Char"/>
    <w:basedOn w:val="Fontepargpadro"/>
    <w:link w:val="Ttulo1"/>
    <w:uiPriority w:val="9"/>
    <w:rsid w:val="00D57DE6"/>
    <w:rPr>
      <w:rFonts w:cstheme="minorHAnsi"/>
      <w:b/>
      <w:caps/>
    </w:rPr>
  </w:style>
  <w:style w:type="paragraph" w:styleId="Corpodetexto">
    <w:name w:val="Body Text"/>
    <w:basedOn w:val="Normal"/>
    <w:link w:val="CorpodetextoChar"/>
    <w:uiPriority w:val="1"/>
    <w:qFormat/>
    <w:rsid w:val="00281E9F"/>
    <w:pPr>
      <w:widowControl w:val="0"/>
      <w:autoSpaceDE w:val="0"/>
      <w:autoSpaceDN w:val="0"/>
      <w:spacing w:after="0" w:line="240" w:lineRule="auto"/>
    </w:pPr>
    <w:rPr>
      <w:rFonts w:ascii="Calibri" w:eastAsia="Calibri" w:hAnsi="Calibri" w:cs="Calibri"/>
      <w:sz w:val="19"/>
      <w:szCs w:val="19"/>
      <w:lang w:val="en-US"/>
    </w:rPr>
  </w:style>
  <w:style w:type="character" w:customStyle="1" w:styleId="CorpodetextoChar">
    <w:name w:val="Corpo de texto Char"/>
    <w:basedOn w:val="Fontepargpadro"/>
    <w:link w:val="Corpodetexto"/>
    <w:uiPriority w:val="1"/>
    <w:rsid w:val="00281E9F"/>
    <w:rPr>
      <w:rFonts w:ascii="Calibri" w:eastAsia="Calibri" w:hAnsi="Calibri" w:cs="Calibri"/>
      <w:sz w:val="19"/>
      <w:szCs w:val="19"/>
      <w:lang w:val="en-US"/>
    </w:rPr>
  </w:style>
  <w:style w:type="character" w:customStyle="1" w:styleId="Ttulo2Char">
    <w:name w:val="Título 2 Char"/>
    <w:basedOn w:val="Fontepargpadro"/>
    <w:link w:val="Ttulo2"/>
    <w:uiPriority w:val="9"/>
    <w:rsid w:val="0003515B"/>
    <w:rPr>
      <w:rFonts w:cstheme="minorHAnsi"/>
      <w:b/>
    </w:rPr>
  </w:style>
  <w:style w:type="paragraph" w:styleId="SemEspaamento">
    <w:name w:val="No Spacing"/>
    <w:uiPriority w:val="1"/>
    <w:rsid w:val="00D57DE6"/>
    <w:pPr>
      <w:numPr>
        <w:numId w:val="4"/>
      </w:numPr>
      <w:spacing w:before="240" w:after="240" w:line="276" w:lineRule="auto"/>
      <w:ind w:left="0" w:firstLine="0"/>
    </w:pPr>
    <w:rPr>
      <w:rFonts w:cstheme="minorHAnsi"/>
      <w:b/>
    </w:rPr>
  </w:style>
  <w:style w:type="paragraph" w:customStyle="1" w:styleId="Estilo0">
    <w:name w:val="Estilo0"/>
    <w:basedOn w:val="PargrafodaLista"/>
    <w:link w:val="Estilo0Char"/>
    <w:qFormat/>
    <w:rsid w:val="0018109E"/>
    <w:pPr>
      <w:numPr>
        <w:numId w:val="28"/>
      </w:numPr>
      <w:spacing w:after="120"/>
      <w:ind w:left="425" w:hanging="425"/>
    </w:pPr>
    <w:rPr>
      <w:b w:val="0"/>
      <w:caps w:val="0"/>
    </w:rPr>
  </w:style>
  <w:style w:type="paragraph" w:customStyle="1" w:styleId="Estilo6">
    <w:name w:val="Estilo6"/>
    <w:basedOn w:val="Normal"/>
    <w:link w:val="Estilo6Char"/>
    <w:qFormat/>
    <w:rsid w:val="00E6733F"/>
    <w:pPr>
      <w:numPr>
        <w:numId w:val="6"/>
      </w:numPr>
    </w:pPr>
  </w:style>
  <w:style w:type="character" w:customStyle="1" w:styleId="Estilo0Char">
    <w:name w:val="Estilo0 Char"/>
    <w:basedOn w:val="Fontepargpadro"/>
    <w:link w:val="Estilo0"/>
    <w:rsid w:val="0018109E"/>
  </w:style>
  <w:style w:type="paragraph" w:customStyle="1" w:styleId="Estilo61">
    <w:name w:val="Estilo61"/>
    <w:basedOn w:val="Normal"/>
    <w:link w:val="Estilo61Char"/>
    <w:qFormat/>
    <w:rsid w:val="00E6733F"/>
    <w:pPr>
      <w:numPr>
        <w:numId w:val="7"/>
      </w:numPr>
    </w:pPr>
  </w:style>
  <w:style w:type="character" w:customStyle="1" w:styleId="Estilo6Char">
    <w:name w:val="Estilo6 Char"/>
    <w:basedOn w:val="Fontepargpadro"/>
    <w:link w:val="Estilo6"/>
    <w:rsid w:val="00E6733F"/>
  </w:style>
  <w:style w:type="character" w:customStyle="1" w:styleId="Estilo61Char">
    <w:name w:val="Estilo61 Char"/>
    <w:basedOn w:val="Fontepargpadro"/>
    <w:link w:val="Estilo61"/>
    <w:rsid w:val="00E6733F"/>
  </w:style>
  <w:style w:type="paragraph" w:customStyle="1" w:styleId="IP1">
    <w:name w:val="IP 1"/>
    <w:basedOn w:val="Normal"/>
    <w:link w:val="IP1Char"/>
    <w:qFormat/>
    <w:rsid w:val="00516D62"/>
    <w:pPr>
      <w:spacing w:before="120" w:after="180" w:line="360" w:lineRule="auto"/>
    </w:pPr>
    <w:rPr>
      <w:rFonts w:ascii="Calibri" w:eastAsia="Times New Roman" w:hAnsi="Calibri" w:cs="Times New Roman"/>
      <w:szCs w:val="24"/>
    </w:rPr>
  </w:style>
  <w:style w:type="character" w:customStyle="1" w:styleId="IP1Char">
    <w:name w:val="IP 1 Char"/>
    <w:link w:val="IP1"/>
    <w:rsid w:val="00516D62"/>
    <w:rPr>
      <w:rFonts w:ascii="Calibri" w:eastAsia="Times New Roman" w:hAnsi="Calibri" w:cs="Times New Roman"/>
      <w:szCs w:val="24"/>
    </w:rPr>
  </w:style>
  <w:style w:type="character" w:customStyle="1" w:styleId="Ttulo3Char">
    <w:name w:val="Título 3 Char"/>
    <w:basedOn w:val="Fontepargpadro"/>
    <w:link w:val="Ttulo3"/>
    <w:uiPriority w:val="9"/>
    <w:rsid w:val="00390EE0"/>
    <w:rPr>
      <w:rFonts w:eastAsiaTheme="majorEastAsia" w:cstheme="minorHAnsi"/>
      <w:b/>
      <w:szCs w:val="24"/>
    </w:rPr>
  </w:style>
  <w:style w:type="character" w:customStyle="1" w:styleId="Ttulo4Char">
    <w:name w:val="Título 4 Char"/>
    <w:basedOn w:val="Fontepargpadro"/>
    <w:link w:val="Ttulo4"/>
    <w:uiPriority w:val="9"/>
    <w:semiHidden/>
    <w:rsid w:val="00390EE0"/>
    <w:rPr>
      <w:rFonts w:asciiTheme="majorHAnsi" w:eastAsiaTheme="majorEastAsia" w:hAnsiTheme="majorHAnsi" w:cstheme="majorBidi"/>
      <w:i/>
      <w:iCs/>
      <w:color w:val="2F5496" w:themeColor="accent1" w:themeShade="BF"/>
    </w:rPr>
  </w:style>
  <w:style w:type="character" w:customStyle="1" w:styleId="Ttulo5Char">
    <w:name w:val="Título 5 Char"/>
    <w:basedOn w:val="Fontepargpadro"/>
    <w:link w:val="Ttulo5"/>
    <w:uiPriority w:val="9"/>
    <w:semiHidden/>
    <w:rsid w:val="00390EE0"/>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390EE0"/>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390EE0"/>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390EE0"/>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390EE0"/>
    <w:rPr>
      <w:rFonts w:asciiTheme="majorHAnsi" w:eastAsiaTheme="majorEastAsia" w:hAnsiTheme="majorHAnsi" w:cstheme="majorBidi"/>
      <w:i/>
      <w:iCs/>
      <w:color w:val="272727" w:themeColor="text1" w:themeTint="D8"/>
      <w:sz w:val="21"/>
      <w:szCs w:val="21"/>
    </w:rPr>
  </w:style>
  <w:style w:type="table" w:customStyle="1" w:styleId="TableNormal">
    <w:name w:val="Table Normal"/>
    <w:uiPriority w:val="2"/>
    <w:semiHidden/>
    <w:unhideWhenUsed/>
    <w:qFormat/>
    <w:rsid w:val="00243C0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43C05"/>
    <w:pPr>
      <w:widowControl w:val="0"/>
      <w:autoSpaceDE w:val="0"/>
      <w:autoSpaceDN w:val="0"/>
      <w:spacing w:before="176" w:after="0" w:line="240" w:lineRule="auto"/>
      <w:jc w:val="center"/>
    </w:pPr>
    <w:rPr>
      <w:rFonts w:ascii="Calibri" w:eastAsia="Calibri" w:hAnsi="Calibri" w:cs="Calibri"/>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33546110">
      <w:bodyDiv w:val="1"/>
      <w:marLeft w:val="0"/>
      <w:marRight w:val="0"/>
      <w:marTop w:val="0"/>
      <w:marBottom w:val="0"/>
      <w:divBdr>
        <w:top w:val="none" w:sz="0" w:space="0" w:color="auto"/>
        <w:left w:val="none" w:sz="0" w:space="0" w:color="auto"/>
        <w:bottom w:val="none" w:sz="0" w:space="0" w:color="auto"/>
        <w:right w:val="none" w:sz="0" w:space="0" w:color="auto"/>
      </w:divBdr>
    </w:div>
    <w:div w:id="747726031">
      <w:bodyDiv w:val="1"/>
      <w:marLeft w:val="0"/>
      <w:marRight w:val="0"/>
      <w:marTop w:val="0"/>
      <w:marBottom w:val="0"/>
      <w:divBdr>
        <w:top w:val="none" w:sz="0" w:space="0" w:color="auto"/>
        <w:left w:val="none" w:sz="0" w:space="0" w:color="auto"/>
        <w:bottom w:val="none" w:sz="0" w:space="0" w:color="auto"/>
        <w:right w:val="none" w:sz="0" w:space="0" w:color="auto"/>
      </w:divBdr>
    </w:div>
    <w:div w:id="1061558425">
      <w:bodyDiv w:val="1"/>
      <w:marLeft w:val="0"/>
      <w:marRight w:val="0"/>
      <w:marTop w:val="0"/>
      <w:marBottom w:val="0"/>
      <w:divBdr>
        <w:top w:val="none" w:sz="0" w:space="0" w:color="auto"/>
        <w:left w:val="none" w:sz="0" w:space="0" w:color="auto"/>
        <w:bottom w:val="none" w:sz="0" w:space="0" w:color="auto"/>
        <w:right w:val="none" w:sz="0" w:space="0" w:color="auto"/>
      </w:divBdr>
    </w:div>
    <w:div w:id="1323776077">
      <w:bodyDiv w:val="1"/>
      <w:marLeft w:val="0"/>
      <w:marRight w:val="0"/>
      <w:marTop w:val="0"/>
      <w:marBottom w:val="0"/>
      <w:divBdr>
        <w:top w:val="none" w:sz="0" w:space="0" w:color="auto"/>
        <w:left w:val="none" w:sz="0" w:space="0" w:color="auto"/>
        <w:bottom w:val="none" w:sz="0" w:space="0" w:color="auto"/>
        <w:right w:val="none" w:sz="0" w:space="0" w:color="auto"/>
      </w:divBdr>
    </w:div>
    <w:div w:id="1536043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10" Type="http://schemas.openxmlformats.org/officeDocument/2006/relationships/footer" Target="footer1.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4EC263-F70E-4920-8F4C-718E04089B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800</TotalTime>
  <Pages>39</Pages>
  <Words>9282</Words>
  <Characters>50126</Characters>
  <Application>Microsoft Office Word</Application>
  <DocSecurity>0</DocSecurity>
  <Lines>417</Lines>
  <Paragraphs>118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Camila Sayuri</dc:creator>
  <cp:keywords/>
  <dc:description/>
  <cp:lastModifiedBy>Camila Sayuri Tsuruta</cp:lastModifiedBy>
  <cp:revision>13</cp:revision>
  <dcterms:created xsi:type="dcterms:W3CDTF">2019-04-18T23:33:00Z</dcterms:created>
  <dcterms:modified xsi:type="dcterms:W3CDTF">2019-06-27T21:25:00Z</dcterms:modified>
</cp:coreProperties>
</file>