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8D" w:rsidRPr="004B3B8D" w:rsidRDefault="004B3B8D" w:rsidP="004B3B8D">
      <w:pPr>
        <w:shd w:val="clear" w:color="auto" w:fill="FFFFFF"/>
        <w:spacing w:before="100" w:beforeAutospacing="1" w:after="100" w:afterAutospacing="1" w:line="240" w:lineRule="auto"/>
        <w:rPr>
          <w:rFonts w:ascii="Arial" w:eastAsia="Times New Roman" w:hAnsi="Arial" w:cs="Arial"/>
          <w:color w:val="222222"/>
          <w:sz w:val="24"/>
          <w:szCs w:val="24"/>
          <w:lang w:eastAsia="pt-BR"/>
        </w:rPr>
      </w:pPr>
      <w:r w:rsidRPr="004B3B8D">
        <w:rPr>
          <w:rFonts w:ascii="Arial" w:eastAsia="Times New Roman" w:hAnsi="Arial" w:cs="Arial"/>
          <w:color w:val="000000"/>
          <w:sz w:val="20"/>
          <w:szCs w:val="20"/>
          <w:lang w:eastAsia="pt-BR"/>
        </w:rPr>
        <w:t>Bom dia/Boa tarde;</w:t>
      </w:r>
    </w:p>
    <w:p w:rsidR="004B3B8D" w:rsidRPr="004B3B8D" w:rsidRDefault="004B3B8D" w:rsidP="004B3B8D">
      <w:pPr>
        <w:spacing w:after="0" w:line="240" w:lineRule="auto"/>
        <w:rPr>
          <w:rFonts w:ascii="Times New Roman" w:eastAsia="Times New Roman" w:hAnsi="Times New Roman" w:cs="Times New Roman"/>
          <w:sz w:val="24"/>
          <w:szCs w:val="24"/>
          <w:lang w:eastAsia="pt-BR"/>
        </w:rPr>
      </w:pPr>
      <w:r w:rsidRPr="004B3B8D">
        <w:rPr>
          <w:rFonts w:ascii="Arial" w:eastAsia="Times New Roman" w:hAnsi="Arial" w:cs="Arial"/>
          <w:b/>
          <w:bCs/>
          <w:color w:val="000000"/>
          <w:sz w:val="20"/>
          <w:szCs w:val="20"/>
          <w:u w:val="single"/>
          <w:shd w:val="clear" w:color="auto" w:fill="FFFFFF"/>
          <w:lang w:eastAsia="pt-BR"/>
        </w:rPr>
        <w:t>Empresa Pública Tecnologia em conjunto com a Prefeitura Municipal de Chapecó;</w:t>
      </w:r>
      <w:r w:rsidRPr="004B3B8D">
        <w:rPr>
          <w:rFonts w:ascii="Arial" w:eastAsia="Times New Roman" w:hAnsi="Arial" w:cs="Arial"/>
          <w:b/>
          <w:bCs/>
          <w:color w:val="000000"/>
          <w:sz w:val="20"/>
          <w:szCs w:val="20"/>
          <w:u w:val="single"/>
          <w:shd w:val="clear" w:color="auto" w:fill="FFFFFF"/>
          <w:lang w:eastAsia="pt-BR"/>
        </w:rPr>
        <w:br/>
      </w:r>
      <w:r w:rsidRPr="004B3B8D">
        <w:rPr>
          <w:rFonts w:ascii="Arial" w:eastAsia="Times New Roman" w:hAnsi="Arial" w:cs="Arial"/>
          <w:b/>
          <w:bCs/>
          <w:color w:val="000000"/>
          <w:sz w:val="20"/>
          <w:szCs w:val="20"/>
          <w:u w:val="single"/>
          <w:shd w:val="clear" w:color="auto" w:fill="FFFFFF"/>
          <w:lang w:eastAsia="pt-BR"/>
        </w:rPr>
        <w:br/>
      </w:r>
      <w:r w:rsidRPr="004B3B8D">
        <w:rPr>
          <w:rFonts w:ascii="Arial" w:eastAsia="Times New Roman" w:hAnsi="Arial" w:cs="Arial"/>
          <w:color w:val="000000"/>
          <w:sz w:val="20"/>
          <w:szCs w:val="20"/>
          <w:shd w:val="clear" w:color="auto" w:fill="FFFFFF"/>
          <w:lang w:eastAsia="pt-BR"/>
        </w:rPr>
        <w:t xml:space="preserve">Com o intuito de minimizar as dúvidas no processo de alteração do sistema, relativo aos serviços de Nota Fiscal Eletrônica, segue informações do treinamento realizado no auditório da Prefeitura de Chapecó em 10/12/18 – </w:t>
      </w:r>
      <w:proofErr w:type="gramStart"/>
      <w:r w:rsidRPr="004B3B8D">
        <w:rPr>
          <w:rFonts w:ascii="Arial" w:eastAsia="Times New Roman" w:hAnsi="Arial" w:cs="Arial"/>
          <w:color w:val="000000"/>
          <w:sz w:val="20"/>
          <w:szCs w:val="20"/>
          <w:shd w:val="clear" w:color="auto" w:fill="FFFFFF"/>
          <w:lang w:eastAsia="pt-BR"/>
        </w:rPr>
        <w:t>9:00</w:t>
      </w:r>
      <w:proofErr w:type="gramEnd"/>
      <w:r w:rsidRPr="004B3B8D">
        <w:rPr>
          <w:rFonts w:ascii="Arial" w:eastAsia="Times New Roman" w:hAnsi="Arial" w:cs="Arial"/>
          <w:color w:val="000000"/>
          <w:sz w:val="20"/>
          <w:szCs w:val="20"/>
          <w:shd w:val="clear" w:color="auto" w:fill="FFFFFF"/>
          <w:lang w:eastAsia="pt-BR"/>
        </w:rPr>
        <w:t xml:space="preserve"> h.</w:t>
      </w:r>
      <w:r w:rsidRPr="004B3B8D">
        <w:rPr>
          <w:rFonts w:ascii="Arial" w:eastAsia="Times New Roman" w:hAnsi="Arial" w:cs="Arial"/>
          <w:color w:val="000000"/>
          <w:sz w:val="20"/>
          <w:szCs w:val="20"/>
          <w:shd w:val="clear" w:color="auto" w:fill="FFFFFF"/>
          <w:lang w:eastAsia="pt-BR"/>
        </w:rPr>
        <w:br/>
      </w:r>
      <w:r w:rsidRPr="004B3B8D">
        <w:rPr>
          <w:rFonts w:ascii="Arial" w:eastAsia="Times New Roman" w:hAnsi="Arial" w:cs="Arial"/>
          <w:color w:val="000000"/>
          <w:sz w:val="20"/>
          <w:szCs w:val="20"/>
          <w:shd w:val="clear" w:color="auto" w:fill="FFFFFF"/>
          <w:lang w:eastAsia="pt-BR"/>
        </w:rPr>
        <w:br/>
        <w:t>Para iniciar a ambientação do usuário com o novo sistema de Nota Fiscal Eletrônica de Chapecó, encontrasse disponível </w:t>
      </w:r>
      <w:r w:rsidRPr="004B3B8D">
        <w:rPr>
          <w:rFonts w:ascii="Arial" w:eastAsia="Times New Roman" w:hAnsi="Arial" w:cs="Arial"/>
          <w:b/>
          <w:bCs/>
          <w:color w:val="000000"/>
          <w:sz w:val="20"/>
          <w:szCs w:val="20"/>
          <w:shd w:val="clear" w:color="auto" w:fill="FFFFFF"/>
          <w:lang w:eastAsia="pt-BR"/>
        </w:rPr>
        <w:t xml:space="preserve">ambiente teste </w:t>
      </w:r>
      <w:proofErr w:type="spellStart"/>
      <w:r w:rsidRPr="004B3B8D">
        <w:rPr>
          <w:rFonts w:ascii="Arial" w:eastAsia="Times New Roman" w:hAnsi="Arial" w:cs="Arial"/>
          <w:b/>
          <w:bCs/>
          <w:color w:val="000000"/>
          <w:sz w:val="20"/>
          <w:szCs w:val="20"/>
          <w:shd w:val="clear" w:color="auto" w:fill="FFFFFF"/>
          <w:lang w:eastAsia="pt-BR"/>
        </w:rPr>
        <w:t>NFSe</w:t>
      </w:r>
      <w:proofErr w:type="spellEnd"/>
      <w:r w:rsidRPr="004B3B8D">
        <w:rPr>
          <w:rFonts w:ascii="Arial" w:eastAsia="Times New Roman" w:hAnsi="Arial" w:cs="Arial"/>
          <w:color w:val="000000"/>
          <w:sz w:val="20"/>
          <w:szCs w:val="20"/>
          <w:shd w:val="clear" w:color="auto" w:fill="FFFFFF"/>
          <w:lang w:eastAsia="pt-BR"/>
        </w:rPr>
        <w:t> para realização de processos variados.</w:t>
      </w:r>
      <w:r w:rsidRPr="004B3B8D">
        <w:rPr>
          <w:rFonts w:ascii="Arial" w:eastAsia="Times New Roman" w:hAnsi="Arial" w:cs="Arial"/>
          <w:color w:val="000000"/>
          <w:sz w:val="20"/>
          <w:szCs w:val="20"/>
          <w:shd w:val="clear" w:color="auto" w:fill="FFFFFF"/>
          <w:lang w:eastAsia="pt-BR"/>
        </w:rPr>
        <w:br/>
        <w:t>Endereço Site teste: </w:t>
      </w:r>
      <w:hyperlink r:id="rId7" w:tgtFrame="_blank" w:history="1">
        <w:r w:rsidRPr="004B3B8D">
          <w:rPr>
            <w:rFonts w:ascii="Arial" w:eastAsia="Times New Roman" w:hAnsi="Arial" w:cs="Arial"/>
            <w:b/>
            <w:bCs/>
            <w:color w:val="005A95"/>
            <w:sz w:val="20"/>
            <w:szCs w:val="20"/>
            <w:shd w:val="clear" w:color="auto" w:fill="FFFFFF"/>
            <w:lang w:eastAsia="pt-BR"/>
          </w:rPr>
          <w:t>http://nfse-teste.publica.inf.br/homologa_nfse</w:t>
        </w:r>
      </w:hyperlink>
      <w:r w:rsidRPr="004B3B8D">
        <w:rPr>
          <w:rFonts w:ascii="Arial" w:eastAsia="Times New Roman" w:hAnsi="Arial" w:cs="Arial"/>
          <w:color w:val="000000"/>
          <w:sz w:val="20"/>
          <w:szCs w:val="20"/>
          <w:shd w:val="clear" w:color="auto" w:fill="FFFFFF"/>
          <w:lang w:eastAsia="pt-BR"/>
        </w:rPr>
        <w:br/>
      </w:r>
      <w:r w:rsidRPr="004B3B8D">
        <w:rPr>
          <w:rFonts w:ascii="Arial" w:eastAsia="Times New Roman" w:hAnsi="Arial" w:cs="Arial"/>
          <w:color w:val="000000"/>
          <w:sz w:val="20"/>
          <w:szCs w:val="20"/>
          <w:shd w:val="clear" w:color="auto" w:fill="FFFFFF"/>
          <w:lang w:eastAsia="pt-BR"/>
        </w:rPr>
        <w:br/>
        <w:t>Primeiramente você deverá efetuar </w:t>
      </w:r>
      <w:r w:rsidRPr="004B3B8D">
        <w:rPr>
          <w:rFonts w:ascii="Arial" w:eastAsia="Times New Roman" w:hAnsi="Arial" w:cs="Arial"/>
          <w:b/>
          <w:bCs/>
          <w:color w:val="000000"/>
          <w:sz w:val="20"/>
          <w:szCs w:val="20"/>
          <w:shd w:val="clear" w:color="auto" w:fill="FFFFFF"/>
          <w:lang w:eastAsia="pt-BR"/>
        </w:rPr>
        <w:t>credenciamento </w:t>
      </w:r>
      <w:r w:rsidRPr="004B3B8D">
        <w:rPr>
          <w:rFonts w:ascii="Arial" w:eastAsia="Times New Roman" w:hAnsi="Arial" w:cs="Arial"/>
          <w:color w:val="000000"/>
          <w:sz w:val="20"/>
          <w:szCs w:val="20"/>
          <w:shd w:val="clear" w:color="auto" w:fill="FFFFFF"/>
          <w:lang w:eastAsia="pt-BR"/>
        </w:rPr>
        <w:t xml:space="preserve">solicitando acesso ao sistema, após deferimento do mesmo, empresa estará apta a utilização do sistema </w:t>
      </w:r>
      <w:proofErr w:type="spellStart"/>
      <w:r w:rsidRPr="004B3B8D">
        <w:rPr>
          <w:rFonts w:ascii="Arial" w:eastAsia="Times New Roman" w:hAnsi="Arial" w:cs="Arial"/>
          <w:color w:val="000000"/>
          <w:sz w:val="20"/>
          <w:szCs w:val="20"/>
          <w:shd w:val="clear" w:color="auto" w:fill="FFFFFF"/>
          <w:lang w:eastAsia="pt-BR"/>
        </w:rPr>
        <w:t>NFSe</w:t>
      </w:r>
      <w:proofErr w:type="spellEnd"/>
      <w:r w:rsidRPr="004B3B8D">
        <w:rPr>
          <w:rFonts w:ascii="Arial" w:eastAsia="Times New Roman" w:hAnsi="Arial" w:cs="Arial"/>
          <w:color w:val="000000"/>
          <w:sz w:val="20"/>
          <w:szCs w:val="20"/>
          <w:shd w:val="clear" w:color="auto" w:fill="FFFFFF"/>
          <w:lang w:eastAsia="pt-BR"/>
        </w:rPr>
        <w:t>.</w:t>
      </w:r>
      <w:r w:rsidRPr="004B3B8D">
        <w:rPr>
          <w:rFonts w:ascii="Arial" w:eastAsia="Times New Roman" w:hAnsi="Arial" w:cs="Arial"/>
          <w:color w:val="222222"/>
          <w:sz w:val="24"/>
          <w:szCs w:val="24"/>
          <w:lang w:eastAsia="pt-BR"/>
        </w:rPr>
        <w:br/>
      </w:r>
      <w:proofErr w:type="spellStart"/>
      <w:r w:rsidRPr="004B3B8D">
        <w:rPr>
          <w:rFonts w:ascii="Arial" w:eastAsia="Times New Roman" w:hAnsi="Arial" w:cs="Arial"/>
          <w:color w:val="222222"/>
          <w:sz w:val="15"/>
          <w:szCs w:val="15"/>
          <w:shd w:val="clear" w:color="auto" w:fill="FFFFFF"/>
          <w:lang w:eastAsia="pt-BR"/>
        </w:rPr>
        <w:t>Obs</w:t>
      </w:r>
      <w:proofErr w:type="spellEnd"/>
      <w:r w:rsidRPr="004B3B8D">
        <w:rPr>
          <w:rFonts w:ascii="Arial" w:eastAsia="Times New Roman" w:hAnsi="Arial" w:cs="Arial"/>
          <w:color w:val="222222"/>
          <w:sz w:val="15"/>
          <w:szCs w:val="15"/>
          <w:shd w:val="clear" w:color="auto" w:fill="FFFFFF"/>
          <w:lang w:eastAsia="pt-BR"/>
        </w:rPr>
        <w:t>: De hora em hora credenciamento totais são verificados e autorizados.</w:t>
      </w:r>
      <w:r w:rsidRPr="004B3B8D">
        <w:rPr>
          <w:rFonts w:ascii="Arial" w:eastAsia="Times New Roman" w:hAnsi="Arial" w:cs="Arial"/>
          <w:color w:val="222222"/>
          <w:sz w:val="24"/>
          <w:szCs w:val="24"/>
          <w:lang w:eastAsia="pt-BR"/>
        </w:rPr>
        <w:br/>
      </w:r>
    </w:p>
    <w:p w:rsidR="004B3B8D" w:rsidRPr="004B3B8D" w:rsidRDefault="004B3B8D" w:rsidP="004B3B8D">
      <w:pPr>
        <w:shd w:val="clear" w:color="auto" w:fill="FFFFFF"/>
        <w:spacing w:before="100" w:beforeAutospacing="1" w:after="100" w:afterAutospacing="1" w:line="240" w:lineRule="auto"/>
        <w:rPr>
          <w:rFonts w:ascii="Arial" w:eastAsia="Times New Roman" w:hAnsi="Arial" w:cs="Arial"/>
          <w:color w:val="222222"/>
          <w:sz w:val="24"/>
          <w:szCs w:val="24"/>
          <w:lang w:eastAsia="pt-BR"/>
        </w:rPr>
      </w:pPr>
      <w:proofErr w:type="spellStart"/>
      <w:r w:rsidRPr="004B3B8D">
        <w:rPr>
          <w:rFonts w:ascii="Arial" w:eastAsia="Times New Roman" w:hAnsi="Arial" w:cs="Arial"/>
          <w:b/>
          <w:bCs/>
          <w:color w:val="000000"/>
          <w:sz w:val="20"/>
          <w:szCs w:val="20"/>
          <w:lang w:eastAsia="pt-BR"/>
        </w:rPr>
        <w:t>Obs</w:t>
      </w:r>
      <w:proofErr w:type="spellEnd"/>
      <w:r w:rsidRPr="004B3B8D">
        <w:rPr>
          <w:rFonts w:ascii="Arial" w:eastAsia="Times New Roman" w:hAnsi="Arial" w:cs="Arial"/>
          <w:b/>
          <w:bCs/>
          <w:color w:val="000000"/>
          <w:sz w:val="20"/>
          <w:szCs w:val="20"/>
          <w:lang w:eastAsia="pt-BR"/>
        </w:rPr>
        <w:t>: Fique à vontade para realizar qualquer tipo de processo, nenhuma atividade realizada nesse ambiente será levado em consideração para base oficial.</w:t>
      </w:r>
    </w:p>
    <w:p w:rsidR="004B3B8D" w:rsidRPr="004B3B8D" w:rsidRDefault="004B3B8D" w:rsidP="004B3B8D">
      <w:pPr>
        <w:spacing w:after="0" w:line="240" w:lineRule="auto"/>
        <w:rPr>
          <w:rFonts w:ascii="Times New Roman" w:eastAsia="Times New Roman" w:hAnsi="Times New Roman" w:cs="Times New Roman"/>
          <w:sz w:val="24"/>
          <w:szCs w:val="24"/>
          <w:lang w:eastAsia="pt-BR"/>
        </w:rPr>
      </w:pPr>
      <w:r w:rsidRPr="004B3B8D">
        <w:rPr>
          <w:rFonts w:ascii="Arial" w:eastAsia="Times New Roman" w:hAnsi="Arial" w:cs="Arial"/>
          <w:color w:val="222222"/>
          <w:sz w:val="15"/>
          <w:szCs w:val="15"/>
          <w:shd w:val="clear" w:color="auto" w:fill="FFFFFF"/>
          <w:lang w:eastAsia="pt-BR"/>
        </w:rPr>
        <w:t xml:space="preserve">Todos os manuais e arquivos auxiliares para compreensão dos "novos" processos </w:t>
      </w:r>
      <w:proofErr w:type="spellStart"/>
      <w:proofErr w:type="gramStart"/>
      <w:r w:rsidRPr="004B3B8D">
        <w:rPr>
          <w:rFonts w:ascii="Arial" w:eastAsia="Times New Roman" w:hAnsi="Arial" w:cs="Arial"/>
          <w:color w:val="222222"/>
          <w:sz w:val="15"/>
          <w:szCs w:val="15"/>
          <w:shd w:val="clear" w:color="auto" w:fill="FFFFFF"/>
          <w:lang w:eastAsia="pt-BR"/>
        </w:rPr>
        <w:t>NFSe</w:t>
      </w:r>
      <w:proofErr w:type="spellEnd"/>
      <w:proofErr w:type="gramEnd"/>
      <w:r w:rsidRPr="004B3B8D">
        <w:rPr>
          <w:rFonts w:ascii="Arial" w:eastAsia="Times New Roman" w:hAnsi="Arial" w:cs="Arial"/>
          <w:color w:val="222222"/>
          <w:sz w:val="15"/>
          <w:szCs w:val="15"/>
          <w:shd w:val="clear" w:color="auto" w:fill="FFFFFF"/>
          <w:lang w:eastAsia="pt-BR"/>
        </w:rPr>
        <w:t xml:space="preserve"> estão disponíveis em:</w:t>
      </w:r>
      <w:r w:rsidRPr="004B3B8D">
        <w:rPr>
          <w:rFonts w:ascii="Arial" w:eastAsia="Times New Roman" w:hAnsi="Arial" w:cs="Arial"/>
          <w:color w:val="222222"/>
          <w:sz w:val="24"/>
          <w:szCs w:val="24"/>
          <w:shd w:val="clear" w:color="auto" w:fill="FFFFFF"/>
          <w:lang w:eastAsia="pt-BR"/>
        </w:rPr>
        <w:t> </w:t>
      </w:r>
      <w:r w:rsidRPr="004B3B8D">
        <w:rPr>
          <w:rFonts w:ascii="Arial" w:eastAsia="Times New Roman" w:hAnsi="Arial" w:cs="Arial"/>
          <w:b/>
          <w:bCs/>
          <w:color w:val="000000"/>
          <w:sz w:val="20"/>
          <w:szCs w:val="20"/>
          <w:shd w:val="clear" w:color="auto" w:fill="FFFFFF"/>
          <w:lang w:eastAsia="pt-BR"/>
        </w:rPr>
        <w:br/>
      </w:r>
      <w:hyperlink r:id="rId8" w:tgtFrame="_blank" w:history="1">
        <w:r w:rsidRPr="004B3B8D">
          <w:rPr>
            <w:rFonts w:ascii="Arial" w:eastAsia="Times New Roman" w:hAnsi="Arial" w:cs="Arial"/>
            <w:b/>
            <w:bCs/>
            <w:color w:val="005A95"/>
            <w:sz w:val="20"/>
            <w:szCs w:val="20"/>
            <w:shd w:val="clear" w:color="auto" w:fill="FFFFFF"/>
            <w:lang w:eastAsia="pt-BR"/>
          </w:rPr>
          <w:t>http://nfse-teste.publica.inf.br/homologa_nfse/jsp/externo/downloads.jsp</w:t>
        </w:r>
      </w:hyperlink>
      <w:r w:rsidRPr="004B3B8D">
        <w:rPr>
          <w:rFonts w:ascii="Arial" w:eastAsia="Times New Roman" w:hAnsi="Arial" w:cs="Arial"/>
          <w:b/>
          <w:bCs/>
          <w:color w:val="222222"/>
          <w:sz w:val="24"/>
          <w:szCs w:val="24"/>
          <w:shd w:val="clear" w:color="auto" w:fill="FFFFFF"/>
          <w:lang w:eastAsia="pt-BR"/>
        </w:rPr>
        <w:t> </w:t>
      </w:r>
      <w:r w:rsidRPr="004B3B8D">
        <w:rPr>
          <w:rFonts w:ascii="Arial" w:eastAsia="Times New Roman" w:hAnsi="Arial" w:cs="Arial"/>
          <w:color w:val="222222"/>
          <w:sz w:val="24"/>
          <w:szCs w:val="24"/>
          <w:lang w:eastAsia="pt-BR"/>
        </w:rPr>
        <w:br/>
      </w:r>
      <w:r w:rsidRPr="004B3B8D">
        <w:rPr>
          <w:rFonts w:ascii="Arial" w:eastAsia="Times New Roman" w:hAnsi="Arial" w:cs="Arial"/>
          <w:color w:val="000000"/>
          <w:sz w:val="20"/>
          <w:szCs w:val="20"/>
          <w:shd w:val="clear" w:color="auto" w:fill="FFFFFF"/>
          <w:lang w:eastAsia="pt-BR"/>
        </w:rPr>
        <w:br/>
        <w:t xml:space="preserve">O processo de credenciamento, recuperação de senha, emissão de </w:t>
      </w:r>
      <w:proofErr w:type="spellStart"/>
      <w:proofErr w:type="gramStart"/>
      <w:r w:rsidRPr="004B3B8D">
        <w:rPr>
          <w:rFonts w:ascii="Arial" w:eastAsia="Times New Roman" w:hAnsi="Arial" w:cs="Arial"/>
          <w:color w:val="000000"/>
          <w:sz w:val="20"/>
          <w:szCs w:val="20"/>
          <w:shd w:val="clear" w:color="auto" w:fill="FFFFFF"/>
          <w:lang w:eastAsia="pt-BR"/>
        </w:rPr>
        <w:t>NFSe</w:t>
      </w:r>
      <w:proofErr w:type="spellEnd"/>
      <w:proofErr w:type="gramEnd"/>
      <w:r w:rsidRPr="004B3B8D">
        <w:rPr>
          <w:rFonts w:ascii="Arial" w:eastAsia="Times New Roman" w:hAnsi="Arial" w:cs="Arial"/>
          <w:color w:val="000000"/>
          <w:sz w:val="20"/>
          <w:szCs w:val="20"/>
          <w:shd w:val="clear" w:color="auto" w:fill="FFFFFF"/>
          <w:lang w:eastAsia="pt-BR"/>
        </w:rPr>
        <w:t>/DIR (serviços prestados/tomados), consultas variadas, exportação de dados, poderão ser localizados no:</w:t>
      </w:r>
    </w:p>
    <w:p w:rsidR="004B3B8D" w:rsidRPr="004B3B8D" w:rsidRDefault="004B3B8D" w:rsidP="004B3B8D">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000000"/>
          <w:sz w:val="20"/>
          <w:szCs w:val="20"/>
          <w:u w:val="single"/>
          <w:lang w:eastAsia="pt-BR"/>
        </w:rPr>
        <w:t>Manual do usuário</w:t>
      </w:r>
    </w:p>
    <w:p w:rsidR="004B3B8D" w:rsidRPr="004B3B8D" w:rsidRDefault="004B3B8D" w:rsidP="004B3B8D">
      <w:pPr>
        <w:spacing w:after="0" w:line="240" w:lineRule="auto"/>
        <w:rPr>
          <w:rFonts w:ascii="Times New Roman" w:eastAsia="Times New Roman" w:hAnsi="Times New Roman" w:cs="Times New Roman"/>
          <w:sz w:val="24"/>
          <w:szCs w:val="24"/>
          <w:lang w:eastAsia="pt-BR"/>
        </w:rPr>
      </w:pPr>
      <w:r w:rsidRPr="004B3B8D">
        <w:rPr>
          <w:rFonts w:ascii="Arial" w:eastAsia="Times New Roman" w:hAnsi="Arial" w:cs="Arial"/>
          <w:color w:val="222222"/>
          <w:sz w:val="20"/>
          <w:szCs w:val="20"/>
          <w:shd w:val="clear" w:color="auto" w:fill="FFFFFF"/>
          <w:lang w:eastAsia="pt-BR"/>
        </w:rPr>
        <w:t xml:space="preserve">Relativo </w:t>
      </w:r>
      <w:proofErr w:type="gramStart"/>
      <w:r w:rsidRPr="004B3B8D">
        <w:rPr>
          <w:rFonts w:ascii="Arial" w:eastAsia="Times New Roman" w:hAnsi="Arial" w:cs="Arial"/>
          <w:color w:val="222222"/>
          <w:sz w:val="20"/>
          <w:szCs w:val="20"/>
          <w:shd w:val="clear" w:color="auto" w:fill="FFFFFF"/>
          <w:lang w:eastAsia="pt-BR"/>
        </w:rPr>
        <w:t>as</w:t>
      </w:r>
      <w:proofErr w:type="gramEnd"/>
      <w:r w:rsidRPr="004B3B8D">
        <w:rPr>
          <w:rFonts w:ascii="Arial" w:eastAsia="Times New Roman" w:hAnsi="Arial" w:cs="Arial"/>
          <w:color w:val="222222"/>
          <w:sz w:val="20"/>
          <w:szCs w:val="20"/>
          <w:shd w:val="clear" w:color="auto" w:fill="FFFFFF"/>
          <w:lang w:eastAsia="pt-BR"/>
        </w:rPr>
        <w:t xml:space="preserve"> configurações do ERP, layout de integração, emissão </w:t>
      </w:r>
      <w:proofErr w:type="spellStart"/>
      <w:r w:rsidRPr="004B3B8D">
        <w:rPr>
          <w:rFonts w:ascii="Arial" w:eastAsia="Times New Roman" w:hAnsi="Arial" w:cs="Arial"/>
          <w:color w:val="222222"/>
          <w:sz w:val="20"/>
          <w:szCs w:val="20"/>
          <w:shd w:val="clear" w:color="auto" w:fill="FFFFFF"/>
          <w:lang w:eastAsia="pt-BR"/>
        </w:rPr>
        <w:t>NFSe</w:t>
      </w:r>
      <w:proofErr w:type="spellEnd"/>
      <w:r w:rsidRPr="004B3B8D">
        <w:rPr>
          <w:rFonts w:ascii="Arial" w:eastAsia="Times New Roman" w:hAnsi="Arial" w:cs="Arial"/>
          <w:color w:val="222222"/>
          <w:sz w:val="20"/>
          <w:szCs w:val="20"/>
          <w:shd w:val="clear" w:color="auto" w:fill="FFFFFF"/>
          <w:lang w:eastAsia="pt-BR"/>
        </w:rPr>
        <w:t xml:space="preserve"> automática e via arquivo, anexo: (Manual integração NFSe.zip)</w:t>
      </w:r>
      <w:r w:rsidRPr="004B3B8D">
        <w:rPr>
          <w:rFonts w:ascii="Arial" w:eastAsia="Times New Roman" w:hAnsi="Arial" w:cs="Arial"/>
          <w:color w:val="222222"/>
          <w:sz w:val="24"/>
          <w:szCs w:val="24"/>
          <w:lang w:eastAsia="pt-BR"/>
        </w:rPr>
        <w:br/>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Manual de integração RPS</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Manual de integração DIR</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Exemplos de arquivos XML (RPS) </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 xml:space="preserve">XML </w:t>
      </w:r>
      <w:proofErr w:type="spellStart"/>
      <w:r w:rsidRPr="004B3B8D">
        <w:rPr>
          <w:rFonts w:ascii="Arial" w:eastAsia="Times New Roman" w:hAnsi="Arial" w:cs="Arial"/>
          <w:b/>
          <w:bCs/>
          <w:color w:val="222222"/>
          <w:sz w:val="15"/>
          <w:szCs w:val="15"/>
          <w:u w:val="single"/>
          <w:lang w:eastAsia="pt-BR"/>
        </w:rPr>
        <w:t>Schema</w:t>
      </w:r>
      <w:proofErr w:type="spellEnd"/>
      <w:r w:rsidRPr="004B3B8D">
        <w:rPr>
          <w:rFonts w:ascii="Arial" w:eastAsia="Times New Roman" w:hAnsi="Arial" w:cs="Arial"/>
          <w:b/>
          <w:bCs/>
          <w:color w:val="222222"/>
          <w:sz w:val="15"/>
          <w:szCs w:val="15"/>
          <w:u w:val="single"/>
          <w:lang w:eastAsia="pt-BR"/>
        </w:rPr>
        <w:t xml:space="preserve"> </w:t>
      </w:r>
      <w:proofErr w:type="gramStart"/>
      <w:r w:rsidRPr="004B3B8D">
        <w:rPr>
          <w:rFonts w:ascii="Arial" w:eastAsia="Times New Roman" w:hAnsi="Arial" w:cs="Arial"/>
          <w:b/>
          <w:bCs/>
          <w:color w:val="222222"/>
          <w:sz w:val="15"/>
          <w:szCs w:val="15"/>
          <w:u w:val="single"/>
          <w:lang w:eastAsia="pt-BR"/>
        </w:rPr>
        <w:t>v3.</w:t>
      </w:r>
      <w:proofErr w:type="gramEnd"/>
      <w:r w:rsidRPr="004B3B8D">
        <w:rPr>
          <w:rFonts w:ascii="Arial" w:eastAsia="Times New Roman" w:hAnsi="Arial" w:cs="Arial"/>
          <w:b/>
          <w:bCs/>
          <w:color w:val="222222"/>
          <w:sz w:val="15"/>
          <w:szCs w:val="15"/>
          <w:u w:val="single"/>
          <w:lang w:eastAsia="pt-BR"/>
        </w:rPr>
        <w:t>01 (RPS)  </w:t>
      </w:r>
      <w:r w:rsidRPr="004B3B8D">
        <w:rPr>
          <w:rFonts w:ascii="Arial" w:eastAsia="Times New Roman" w:hAnsi="Arial" w:cs="Arial"/>
          <w:color w:val="222222"/>
          <w:sz w:val="20"/>
          <w:szCs w:val="20"/>
          <w:lang w:eastAsia="pt-BR"/>
        </w:rPr>
        <w:t> </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Exemplos de arquivos XML (DIR)   </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 xml:space="preserve">XML </w:t>
      </w:r>
      <w:proofErr w:type="spellStart"/>
      <w:r w:rsidRPr="004B3B8D">
        <w:rPr>
          <w:rFonts w:ascii="Arial" w:eastAsia="Times New Roman" w:hAnsi="Arial" w:cs="Arial"/>
          <w:b/>
          <w:bCs/>
          <w:color w:val="222222"/>
          <w:sz w:val="15"/>
          <w:szCs w:val="15"/>
          <w:u w:val="single"/>
          <w:lang w:eastAsia="pt-BR"/>
        </w:rPr>
        <w:t>Schema</w:t>
      </w:r>
      <w:proofErr w:type="spellEnd"/>
      <w:r w:rsidRPr="004B3B8D">
        <w:rPr>
          <w:rFonts w:ascii="Arial" w:eastAsia="Times New Roman" w:hAnsi="Arial" w:cs="Arial"/>
          <w:b/>
          <w:bCs/>
          <w:color w:val="222222"/>
          <w:sz w:val="15"/>
          <w:szCs w:val="15"/>
          <w:u w:val="single"/>
          <w:lang w:eastAsia="pt-BR"/>
        </w:rPr>
        <w:t xml:space="preserve"> </w:t>
      </w:r>
      <w:proofErr w:type="gramStart"/>
      <w:r w:rsidRPr="004B3B8D">
        <w:rPr>
          <w:rFonts w:ascii="Arial" w:eastAsia="Times New Roman" w:hAnsi="Arial" w:cs="Arial"/>
          <w:b/>
          <w:bCs/>
          <w:color w:val="222222"/>
          <w:sz w:val="15"/>
          <w:szCs w:val="15"/>
          <w:u w:val="single"/>
          <w:lang w:eastAsia="pt-BR"/>
        </w:rPr>
        <w:t>v1.</w:t>
      </w:r>
      <w:proofErr w:type="gramEnd"/>
      <w:r w:rsidRPr="004B3B8D">
        <w:rPr>
          <w:rFonts w:ascii="Arial" w:eastAsia="Times New Roman" w:hAnsi="Arial" w:cs="Arial"/>
          <w:b/>
          <w:bCs/>
          <w:color w:val="222222"/>
          <w:sz w:val="15"/>
          <w:szCs w:val="15"/>
          <w:u w:val="single"/>
          <w:lang w:eastAsia="pt-BR"/>
        </w:rPr>
        <w:t>00 (DIR)  </w:t>
      </w:r>
      <w:r w:rsidRPr="004B3B8D">
        <w:rPr>
          <w:rFonts w:ascii="Arial" w:eastAsia="Times New Roman" w:hAnsi="Arial" w:cs="Arial"/>
          <w:b/>
          <w:bCs/>
          <w:color w:val="222222"/>
          <w:sz w:val="20"/>
          <w:szCs w:val="20"/>
          <w:u w:val="single"/>
          <w:lang w:eastAsia="pt-BR"/>
        </w:rPr>
        <w:t> </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 xml:space="preserve">Validador XML </w:t>
      </w:r>
      <w:proofErr w:type="spellStart"/>
      <w:r w:rsidRPr="004B3B8D">
        <w:rPr>
          <w:rFonts w:ascii="Arial" w:eastAsia="Times New Roman" w:hAnsi="Arial" w:cs="Arial"/>
          <w:b/>
          <w:bCs/>
          <w:color w:val="222222"/>
          <w:sz w:val="15"/>
          <w:szCs w:val="15"/>
          <w:u w:val="single"/>
          <w:lang w:eastAsia="pt-BR"/>
        </w:rPr>
        <w:t>Schema</w:t>
      </w:r>
      <w:proofErr w:type="spellEnd"/>
      <w:r w:rsidRPr="004B3B8D">
        <w:rPr>
          <w:rFonts w:ascii="Arial" w:eastAsia="Times New Roman" w:hAnsi="Arial" w:cs="Arial"/>
          <w:b/>
          <w:bCs/>
          <w:color w:val="222222"/>
          <w:sz w:val="15"/>
          <w:szCs w:val="15"/>
          <w:u w:val="single"/>
          <w:lang w:eastAsia="pt-BR"/>
        </w:rPr>
        <w:t xml:space="preserve"> (XSD) </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20"/>
          <w:szCs w:val="20"/>
          <w:u w:val="single"/>
          <w:lang w:eastAsia="pt-BR"/>
        </w:rPr>
        <w:t> </w:t>
      </w:r>
      <w:r w:rsidRPr="004B3B8D">
        <w:rPr>
          <w:rFonts w:ascii="Arial" w:eastAsia="Times New Roman" w:hAnsi="Arial" w:cs="Arial"/>
          <w:b/>
          <w:bCs/>
          <w:color w:val="222222"/>
          <w:sz w:val="15"/>
          <w:szCs w:val="15"/>
          <w:u w:val="single"/>
          <w:lang w:eastAsia="pt-BR"/>
        </w:rPr>
        <w:t>Tabela de Países</w:t>
      </w:r>
    </w:p>
    <w:p w:rsidR="004B3B8D" w:rsidRPr="004B3B8D" w:rsidRDefault="004B3B8D" w:rsidP="004B3B8D">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pt-BR"/>
        </w:rPr>
      </w:pPr>
      <w:r w:rsidRPr="004B3B8D">
        <w:rPr>
          <w:rFonts w:ascii="Arial" w:eastAsia="Times New Roman" w:hAnsi="Arial" w:cs="Arial"/>
          <w:b/>
          <w:bCs/>
          <w:color w:val="222222"/>
          <w:sz w:val="15"/>
          <w:szCs w:val="15"/>
          <w:u w:val="single"/>
          <w:lang w:eastAsia="pt-BR"/>
        </w:rPr>
        <w:t xml:space="preserve">Endereço WSDL (Web </w:t>
      </w:r>
      <w:proofErr w:type="spellStart"/>
      <w:r w:rsidRPr="004B3B8D">
        <w:rPr>
          <w:rFonts w:ascii="Arial" w:eastAsia="Times New Roman" w:hAnsi="Arial" w:cs="Arial"/>
          <w:b/>
          <w:bCs/>
          <w:color w:val="222222"/>
          <w:sz w:val="15"/>
          <w:szCs w:val="15"/>
          <w:u w:val="single"/>
          <w:lang w:eastAsia="pt-BR"/>
        </w:rPr>
        <w:t>Services</w:t>
      </w:r>
      <w:proofErr w:type="spellEnd"/>
      <w:r w:rsidRPr="004B3B8D">
        <w:rPr>
          <w:rFonts w:ascii="Arial" w:eastAsia="Times New Roman" w:hAnsi="Arial" w:cs="Arial"/>
          <w:b/>
          <w:bCs/>
          <w:color w:val="222222"/>
          <w:sz w:val="15"/>
          <w:szCs w:val="15"/>
          <w:u w:val="single"/>
          <w:lang w:eastAsia="pt-BR"/>
        </w:rPr>
        <w:t xml:space="preserve"> </w:t>
      </w:r>
      <w:proofErr w:type="spellStart"/>
      <w:r w:rsidRPr="004B3B8D">
        <w:rPr>
          <w:rFonts w:ascii="Arial" w:eastAsia="Times New Roman" w:hAnsi="Arial" w:cs="Arial"/>
          <w:b/>
          <w:bCs/>
          <w:color w:val="222222"/>
          <w:sz w:val="15"/>
          <w:szCs w:val="15"/>
          <w:u w:val="single"/>
          <w:lang w:eastAsia="pt-BR"/>
        </w:rPr>
        <w:t>Description</w:t>
      </w:r>
      <w:proofErr w:type="spellEnd"/>
      <w:r w:rsidRPr="004B3B8D">
        <w:rPr>
          <w:rFonts w:ascii="Arial" w:eastAsia="Times New Roman" w:hAnsi="Arial" w:cs="Arial"/>
          <w:b/>
          <w:bCs/>
          <w:color w:val="222222"/>
          <w:sz w:val="15"/>
          <w:szCs w:val="15"/>
          <w:u w:val="single"/>
          <w:lang w:eastAsia="pt-BR"/>
        </w:rPr>
        <w:t xml:space="preserve"> </w:t>
      </w:r>
      <w:proofErr w:type="spellStart"/>
      <w:r w:rsidRPr="004B3B8D">
        <w:rPr>
          <w:rFonts w:ascii="Arial" w:eastAsia="Times New Roman" w:hAnsi="Arial" w:cs="Arial"/>
          <w:b/>
          <w:bCs/>
          <w:color w:val="222222"/>
          <w:sz w:val="15"/>
          <w:szCs w:val="15"/>
          <w:u w:val="single"/>
          <w:lang w:eastAsia="pt-BR"/>
        </w:rPr>
        <w:t>Language</w:t>
      </w:r>
      <w:proofErr w:type="spellEnd"/>
      <w:r w:rsidRPr="004B3B8D">
        <w:rPr>
          <w:rFonts w:ascii="Arial" w:eastAsia="Times New Roman" w:hAnsi="Arial" w:cs="Arial"/>
          <w:b/>
          <w:bCs/>
          <w:color w:val="222222"/>
          <w:sz w:val="15"/>
          <w:szCs w:val="15"/>
          <w:u w:val="single"/>
          <w:lang w:eastAsia="pt-BR"/>
        </w:rPr>
        <w:t xml:space="preserve">) - Endereço </w:t>
      </w:r>
      <w:proofErr w:type="gramStart"/>
      <w:r w:rsidRPr="004B3B8D">
        <w:rPr>
          <w:rFonts w:ascii="Arial" w:eastAsia="Times New Roman" w:hAnsi="Arial" w:cs="Arial"/>
          <w:b/>
          <w:bCs/>
          <w:color w:val="222222"/>
          <w:sz w:val="15"/>
          <w:szCs w:val="15"/>
          <w:u w:val="single"/>
          <w:lang w:eastAsia="pt-BR"/>
        </w:rPr>
        <w:t>do Web</w:t>
      </w:r>
      <w:proofErr w:type="gramEnd"/>
      <w:r w:rsidRPr="004B3B8D">
        <w:rPr>
          <w:rFonts w:ascii="Arial" w:eastAsia="Times New Roman" w:hAnsi="Arial" w:cs="Arial"/>
          <w:b/>
          <w:bCs/>
          <w:color w:val="222222"/>
          <w:sz w:val="15"/>
          <w:szCs w:val="15"/>
          <w:u w:val="single"/>
          <w:lang w:eastAsia="pt-BR"/>
        </w:rPr>
        <w:t xml:space="preserve"> Service para integração da NFS-e e DIR - AMBIENTE DE HOMOLOGAÇÃO</w:t>
      </w:r>
    </w:p>
    <w:p w:rsidR="004B3B8D" w:rsidRPr="004B3B8D" w:rsidRDefault="004B3B8D" w:rsidP="004B3B8D">
      <w:pPr>
        <w:shd w:val="clear" w:color="auto" w:fill="FFFFFF"/>
        <w:spacing w:before="100" w:beforeAutospacing="1" w:after="0" w:line="195" w:lineRule="atLeast"/>
        <w:rPr>
          <w:rFonts w:ascii="Arial" w:eastAsia="Times New Roman" w:hAnsi="Arial" w:cs="Arial"/>
          <w:color w:val="222222"/>
          <w:sz w:val="24"/>
          <w:szCs w:val="24"/>
          <w:lang w:eastAsia="pt-BR"/>
        </w:rPr>
      </w:pPr>
      <w:r w:rsidRPr="004B3B8D">
        <w:rPr>
          <w:rFonts w:ascii="Arial" w:eastAsia="Times New Roman" w:hAnsi="Arial" w:cs="Arial"/>
          <w:color w:val="222222"/>
          <w:sz w:val="20"/>
          <w:szCs w:val="20"/>
          <w:lang w:eastAsia="pt-BR"/>
        </w:rPr>
        <w:t xml:space="preserve">Sobre as dúvidas recorrentes a alteração do sistema levantadas no treinamento do dia 10/01/18 no auditório da prefeitura, documento abaixo estará disponível no </w:t>
      </w:r>
      <w:proofErr w:type="gramStart"/>
      <w:r w:rsidRPr="004B3B8D">
        <w:rPr>
          <w:rFonts w:ascii="Arial" w:eastAsia="Times New Roman" w:hAnsi="Arial" w:cs="Arial"/>
          <w:color w:val="222222"/>
          <w:sz w:val="20"/>
          <w:szCs w:val="20"/>
          <w:lang w:eastAsia="pt-BR"/>
        </w:rPr>
        <w:t>site:</w:t>
      </w:r>
      <w:proofErr w:type="spellStart"/>
      <w:proofErr w:type="gramEnd"/>
      <w:r w:rsidR="005D1F00" w:rsidRPr="004B3B8D">
        <w:rPr>
          <w:rFonts w:ascii="Arial" w:eastAsia="Times New Roman" w:hAnsi="Arial" w:cs="Arial"/>
          <w:b/>
          <w:bCs/>
          <w:color w:val="222222"/>
          <w:sz w:val="20"/>
          <w:szCs w:val="20"/>
          <w:u w:val="single"/>
          <w:lang w:eastAsia="pt-BR"/>
        </w:rPr>
        <w:fldChar w:fldCharType="begin"/>
      </w:r>
      <w:r w:rsidRPr="004B3B8D">
        <w:rPr>
          <w:rFonts w:ascii="Arial" w:eastAsia="Times New Roman" w:hAnsi="Arial" w:cs="Arial"/>
          <w:b/>
          <w:bCs/>
          <w:color w:val="222222"/>
          <w:sz w:val="20"/>
          <w:szCs w:val="20"/>
          <w:u w:val="single"/>
          <w:lang w:eastAsia="pt-BR"/>
        </w:rPr>
        <w:instrText xml:space="preserve"> HYPERLINK "https://www.chapeco.sc.gov.br/" \t "_blank" </w:instrText>
      </w:r>
      <w:r w:rsidR="005D1F00" w:rsidRPr="004B3B8D">
        <w:rPr>
          <w:rFonts w:ascii="Arial" w:eastAsia="Times New Roman" w:hAnsi="Arial" w:cs="Arial"/>
          <w:b/>
          <w:bCs/>
          <w:color w:val="222222"/>
          <w:sz w:val="20"/>
          <w:szCs w:val="20"/>
          <w:u w:val="single"/>
          <w:lang w:eastAsia="pt-BR"/>
        </w:rPr>
        <w:fldChar w:fldCharType="separate"/>
      </w:r>
      <w:r w:rsidRPr="004B3B8D">
        <w:rPr>
          <w:rFonts w:ascii="Arial" w:eastAsia="Times New Roman" w:hAnsi="Arial" w:cs="Arial"/>
          <w:b/>
          <w:bCs/>
          <w:color w:val="1155CC"/>
          <w:sz w:val="20"/>
          <w:szCs w:val="20"/>
          <w:u w:val="single"/>
          <w:lang w:eastAsia="pt-BR"/>
        </w:rPr>
        <w:t>https</w:t>
      </w:r>
      <w:proofErr w:type="spellEnd"/>
      <w:r w:rsidRPr="004B3B8D">
        <w:rPr>
          <w:rFonts w:ascii="Arial" w:eastAsia="Times New Roman" w:hAnsi="Arial" w:cs="Arial"/>
          <w:b/>
          <w:bCs/>
          <w:color w:val="1155CC"/>
          <w:sz w:val="20"/>
          <w:szCs w:val="20"/>
          <w:u w:val="single"/>
          <w:lang w:eastAsia="pt-BR"/>
        </w:rPr>
        <w:t>://www.chapeco.sc.gov.br/</w:t>
      </w:r>
      <w:r w:rsidR="005D1F00" w:rsidRPr="004B3B8D">
        <w:rPr>
          <w:rFonts w:ascii="Arial" w:eastAsia="Times New Roman" w:hAnsi="Arial" w:cs="Arial"/>
          <w:b/>
          <w:bCs/>
          <w:color w:val="222222"/>
          <w:sz w:val="20"/>
          <w:szCs w:val="20"/>
          <w:u w:val="single"/>
          <w:lang w:eastAsia="pt-BR"/>
        </w:rPr>
        <w:fldChar w:fldCharType="end"/>
      </w:r>
    </w:p>
    <w:p w:rsidR="004B3B8D" w:rsidRPr="004B3B8D" w:rsidRDefault="004B3B8D" w:rsidP="004B3B8D">
      <w:pPr>
        <w:numPr>
          <w:ilvl w:val="0"/>
          <w:numId w:val="6"/>
        </w:numPr>
        <w:shd w:val="clear" w:color="auto" w:fill="FFFFFF"/>
        <w:spacing w:before="100" w:beforeAutospacing="1" w:after="0" w:line="195" w:lineRule="atLeast"/>
        <w:ind w:left="945"/>
        <w:rPr>
          <w:rFonts w:ascii="Arial" w:eastAsia="Times New Roman" w:hAnsi="Arial" w:cs="Arial"/>
          <w:color w:val="222222"/>
          <w:sz w:val="24"/>
          <w:szCs w:val="24"/>
          <w:lang w:eastAsia="pt-BR"/>
        </w:rPr>
      </w:pPr>
      <w:proofErr w:type="spellStart"/>
      <w:proofErr w:type="gramStart"/>
      <w:r w:rsidRPr="004B3B8D">
        <w:rPr>
          <w:rFonts w:ascii="Arial" w:eastAsia="Times New Roman" w:hAnsi="Arial" w:cs="Arial"/>
          <w:b/>
          <w:bCs/>
          <w:color w:val="222222"/>
          <w:sz w:val="20"/>
          <w:szCs w:val="20"/>
          <w:lang w:eastAsia="pt-BR"/>
        </w:rPr>
        <w:t>Doc</w:t>
      </w:r>
      <w:proofErr w:type="spellEnd"/>
      <w:r w:rsidRPr="004B3B8D">
        <w:rPr>
          <w:rFonts w:ascii="Arial" w:eastAsia="Times New Roman" w:hAnsi="Arial" w:cs="Arial"/>
          <w:b/>
          <w:bCs/>
          <w:color w:val="222222"/>
          <w:sz w:val="20"/>
          <w:szCs w:val="20"/>
          <w:lang w:eastAsia="pt-BR"/>
        </w:rPr>
        <w:t>.</w:t>
      </w:r>
      <w:proofErr w:type="gramEnd"/>
      <w:r w:rsidRPr="004B3B8D">
        <w:rPr>
          <w:rFonts w:ascii="Arial" w:eastAsia="Times New Roman" w:hAnsi="Arial" w:cs="Arial"/>
          <w:b/>
          <w:bCs/>
          <w:color w:val="222222"/>
          <w:sz w:val="20"/>
          <w:szCs w:val="20"/>
          <w:lang w:eastAsia="pt-BR"/>
        </w:rPr>
        <w:t>Treinamento_NFSe_101218</w:t>
      </w:r>
    </w:p>
    <w:p w:rsidR="004B3B8D" w:rsidRPr="004B3B8D" w:rsidRDefault="004B3B8D" w:rsidP="004B3B8D">
      <w:pPr>
        <w:spacing w:after="0" w:line="240" w:lineRule="auto"/>
        <w:rPr>
          <w:rFonts w:ascii="Times New Roman" w:eastAsia="Times New Roman" w:hAnsi="Times New Roman" w:cs="Times New Roman"/>
          <w:sz w:val="24"/>
          <w:szCs w:val="24"/>
          <w:lang w:eastAsia="pt-BR"/>
        </w:rPr>
      </w:pPr>
      <w:r w:rsidRPr="004B3B8D">
        <w:rPr>
          <w:rFonts w:ascii="Arial" w:eastAsia="Times New Roman" w:hAnsi="Arial" w:cs="Arial"/>
          <w:color w:val="222222"/>
          <w:sz w:val="20"/>
          <w:szCs w:val="20"/>
          <w:u w:val="single"/>
          <w:shd w:val="clear" w:color="auto" w:fill="FFFFFF"/>
          <w:lang w:eastAsia="pt-BR"/>
        </w:rPr>
        <w:t xml:space="preserve">Referente </w:t>
      </w:r>
      <w:proofErr w:type="gramStart"/>
      <w:r w:rsidRPr="004B3B8D">
        <w:rPr>
          <w:rFonts w:ascii="Arial" w:eastAsia="Times New Roman" w:hAnsi="Arial" w:cs="Arial"/>
          <w:color w:val="222222"/>
          <w:sz w:val="20"/>
          <w:szCs w:val="20"/>
          <w:u w:val="single"/>
          <w:shd w:val="clear" w:color="auto" w:fill="FFFFFF"/>
          <w:lang w:eastAsia="pt-BR"/>
        </w:rPr>
        <w:t>a</w:t>
      </w:r>
      <w:proofErr w:type="gramEnd"/>
      <w:r w:rsidRPr="004B3B8D">
        <w:rPr>
          <w:rFonts w:ascii="Arial" w:eastAsia="Times New Roman" w:hAnsi="Arial" w:cs="Arial"/>
          <w:color w:val="222222"/>
          <w:sz w:val="20"/>
          <w:szCs w:val="20"/>
          <w:u w:val="single"/>
          <w:shd w:val="clear" w:color="auto" w:fill="FFFFFF"/>
          <w:lang w:eastAsia="pt-BR"/>
        </w:rPr>
        <w:t> </w:t>
      </w:r>
      <w:r w:rsidRPr="004B3B8D">
        <w:rPr>
          <w:rFonts w:ascii="Arial" w:eastAsia="Times New Roman" w:hAnsi="Arial" w:cs="Arial"/>
          <w:b/>
          <w:bCs/>
          <w:color w:val="222222"/>
          <w:sz w:val="20"/>
          <w:szCs w:val="20"/>
          <w:u w:val="single"/>
          <w:shd w:val="clear" w:color="auto" w:fill="FFFFFF"/>
          <w:lang w:eastAsia="pt-BR"/>
        </w:rPr>
        <w:t>data de finalização</w:t>
      </w:r>
      <w:r w:rsidRPr="004B3B8D">
        <w:rPr>
          <w:rFonts w:ascii="Arial" w:eastAsia="Times New Roman" w:hAnsi="Arial" w:cs="Arial"/>
          <w:color w:val="222222"/>
          <w:sz w:val="20"/>
          <w:szCs w:val="20"/>
          <w:u w:val="single"/>
          <w:shd w:val="clear" w:color="auto" w:fill="FFFFFF"/>
          <w:lang w:eastAsia="pt-BR"/>
        </w:rPr>
        <w:t xml:space="preserve"> dos serviços </w:t>
      </w:r>
      <w:proofErr w:type="spellStart"/>
      <w:r w:rsidRPr="004B3B8D">
        <w:rPr>
          <w:rFonts w:ascii="Arial" w:eastAsia="Times New Roman" w:hAnsi="Arial" w:cs="Arial"/>
          <w:color w:val="222222"/>
          <w:sz w:val="20"/>
          <w:szCs w:val="20"/>
          <w:u w:val="single"/>
          <w:shd w:val="clear" w:color="auto" w:fill="FFFFFF"/>
          <w:lang w:eastAsia="pt-BR"/>
        </w:rPr>
        <w:t>NFSe</w:t>
      </w:r>
      <w:proofErr w:type="spellEnd"/>
      <w:r w:rsidRPr="004B3B8D">
        <w:rPr>
          <w:rFonts w:ascii="Arial" w:eastAsia="Times New Roman" w:hAnsi="Arial" w:cs="Arial"/>
          <w:color w:val="222222"/>
          <w:sz w:val="20"/>
          <w:szCs w:val="20"/>
          <w:u w:val="single"/>
          <w:shd w:val="clear" w:color="auto" w:fill="FFFFFF"/>
          <w:lang w:eastAsia="pt-BR"/>
        </w:rPr>
        <w:t xml:space="preserve"> no sistema atual;</w:t>
      </w:r>
      <w:r w:rsidRPr="004B3B8D">
        <w:rPr>
          <w:rFonts w:ascii="Arial" w:eastAsia="Times New Roman" w:hAnsi="Arial" w:cs="Arial"/>
          <w:color w:val="222222"/>
          <w:sz w:val="24"/>
          <w:szCs w:val="24"/>
          <w:lang w:eastAsia="pt-BR"/>
        </w:rPr>
        <w:br/>
      </w:r>
      <w:r w:rsidRPr="004B3B8D">
        <w:rPr>
          <w:rFonts w:ascii="Arial" w:eastAsia="Times New Roman" w:hAnsi="Arial" w:cs="Arial"/>
          <w:color w:val="222222"/>
          <w:sz w:val="20"/>
          <w:szCs w:val="20"/>
          <w:shd w:val="clear" w:color="auto" w:fill="FFFFFF"/>
          <w:lang w:eastAsia="pt-BR"/>
        </w:rPr>
        <w:t xml:space="preserve">Serviços totais do </w:t>
      </w:r>
      <w:proofErr w:type="spellStart"/>
      <w:r w:rsidRPr="004B3B8D">
        <w:rPr>
          <w:rFonts w:ascii="Arial" w:eastAsia="Times New Roman" w:hAnsi="Arial" w:cs="Arial"/>
          <w:color w:val="222222"/>
          <w:sz w:val="20"/>
          <w:szCs w:val="20"/>
          <w:shd w:val="clear" w:color="auto" w:fill="FFFFFF"/>
          <w:lang w:eastAsia="pt-BR"/>
        </w:rPr>
        <w:t>Fly-nota</w:t>
      </w:r>
      <w:proofErr w:type="spellEnd"/>
      <w:r w:rsidRPr="004B3B8D">
        <w:rPr>
          <w:rFonts w:ascii="Arial" w:eastAsia="Times New Roman" w:hAnsi="Arial" w:cs="Arial"/>
          <w:color w:val="222222"/>
          <w:sz w:val="20"/>
          <w:szCs w:val="20"/>
          <w:shd w:val="clear" w:color="auto" w:fill="FFFFFF"/>
          <w:lang w:eastAsia="pt-BR"/>
        </w:rPr>
        <w:t xml:space="preserve"> e livro eletrônico estarão disponíveis até o dia 31/12/18, posterior a essa data, até 10/01/19, apenas serviços de consulta.</w:t>
      </w:r>
      <w:r w:rsidRPr="004B3B8D">
        <w:rPr>
          <w:rFonts w:ascii="Arial" w:eastAsia="Times New Roman" w:hAnsi="Arial" w:cs="Arial"/>
          <w:color w:val="222222"/>
          <w:sz w:val="24"/>
          <w:szCs w:val="24"/>
          <w:lang w:eastAsia="pt-BR"/>
        </w:rPr>
        <w:br/>
      </w:r>
      <w:r w:rsidRPr="004B3B8D">
        <w:rPr>
          <w:rFonts w:ascii="Arial" w:eastAsia="Times New Roman" w:hAnsi="Arial" w:cs="Arial"/>
          <w:color w:val="222222"/>
          <w:sz w:val="20"/>
          <w:szCs w:val="20"/>
          <w:shd w:val="clear" w:color="auto" w:fill="FFFFFF"/>
          <w:lang w:eastAsia="pt-BR"/>
        </w:rPr>
        <w:t xml:space="preserve">Para os serviços efetuados nesse período de </w:t>
      </w:r>
      <w:proofErr w:type="spellStart"/>
      <w:r w:rsidRPr="004B3B8D">
        <w:rPr>
          <w:rFonts w:ascii="Arial" w:eastAsia="Times New Roman" w:hAnsi="Arial" w:cs="Arial"/>
          <w:color w:val="222222"/>
          <w:sz w:val="20"/>
          <w:szCs w:val="20"/>
          <w:shd w:val="clear" w:color="auto" w:fill="FFFFFF"/>
          <w:lang w:eastAsia="pt-BR"/>
        </w:rPr>
        <w:t>indisponibilização</w:t>
      </w:r>
      <w:proofErr w:type="spellEnd"/>
      <w:r w:rsidRPr="004B3B8D">
        <w:rPr>
          <w:rFonts w:ascii="Arial" w:eastAsia="Times New Roman" w:hAnsi="Arial" w:cs="Arial"/>
          <w:color w:val="222222"/>
          <w:sz w:val="20"/>
          <w:szCs w:val="20"/>
          <w:shd w:val="clear" w:color="auto" w:fill="FFFFFF"/>
          <w:lang w:eastAsia="pt-BR"/>
        </w:rPr>
        <w:t xml:space="preserve"> do sistema, estará disponível para download, no site da prefeitura </w:t>
      </w:r>
      <w:hyperlink r:id="rId9" w:tgtFrame="_blank" w:history="1">
        <w:r w:rsidRPr="004B3B8D">
          <w:rPr>
            <w:rFonts w:ascii="Arial" w:eastAsia="Times New Roman" w:hAnsi="Arial" w:cs="Arial"/>
            <w:b/>
            <w:bCs/>
            <w:color w:val="1155CC"/>
            <w:sz w:val="20"/>
            <w:szCs w:val="20"/>
            <w:u w:val="single"/>
            <w:shd w:val="clear" w:color="auto" w:fill="FFFFFF"/>
            <w:lang w:eastAsia="pt-BR"/>
          </w:rPr>
          <w:t>https://www.chapeco.sc.gov.br/</w:t>
        </w:r>
      </w:hyperlink>
      <w:r w:rsidRPr="004B3B8D">
        <w:rPr>
          <w:rFonts w:ascii="Arial" w:eastAsia="Times New Roman" w:hAnsi="Arial" w:cs="Arial"/>
          <w:color w:val="222222"/>
          <w:sz w:val="20"/>
          <w:szCs w:val="20"/>
          <w:shd w:val="clear" w:color="auto" w:fill="FFFFFF"/>
          <w:lang w:eastAsia="pt-BR"/>
        </w:rPr>
        <w:t>, documento </w:t>
      </w:r>
      <w:r w:rsidRPr="004B3B8D">
        <w:rPr>
          <w:rFonts w:ascii="Arial" w:eastAsia="Times New Roman" w:hAnsi="Arial" w:cs="Arial"/>
          <w:b/>
          <w:bCs/>
          <w:color w:val="222222"/>
          <w:sz w:val="20"/>
          <w:szCs w:val="20"/>
          <w:shd w:val="clear" w:color="auto" w:fill="FFFFFF"/>
          <w:lang w:eastAsia="pt-BR"/>
        </w:rPr>
        <w:t>RPS - Recibo Provisório de Serviço </w:t>
      </w:r>
      <w:r w:rsidRPr="004B3B8D">
        <w:rPr>
          <w:rFonts w:ascii="Arial" w:eastAsia="Times New Roman" w:hAnsi="Arial" w:cs="Arial"/>
          <w:color w:val="222222"/>
          <w:sz w:val="20"/>
          <w:szCs w:val="20"/>
          <w:shd w:val="clear" w:color="auto" w:fill="FFFFFF"/>
          <w:lang w:eastAsia="pt-BR"/>
        </w:rPr>
        <w:t xml:space="preserve">que deverá ser convertido em </w:t>
      </w:r>
      <w:proofErr w:type="spellStart"/>
      <w:r w:rsidRPr="004B3B8D">
        <w:rPr>
          <w:rFonts w:ascii="Arial" w:eastAsia="Times New Roman" w:hAnsi="Arial" w:cs="Arial"/>
          <w:color w:val="222222"/>
          <w:sz w:val="20"/>
          <w:szCs w:val="20"/>
          <w:shd w:val="clear" w:color="auto" w:fill="FFFFFF"/>
          <w:lang w:eastAsia="pt-BR"/>
        </w:rPr>
        <w:t>NFSe</w:t>
      </w:r>
      <w:proofErr w:type="spellEnd"/>
      <w:r w:rsidRPr="004B3B8D">
        <w:rPr>
          <w:rFonts w:ascii="Arial" w:eastAsia="Times New Roman" w:hAnsi="Arial" w:cs="Arial"/>
          <w:color w:val="222222"/>
          <w:sz w:val="20"/>
          <w:szCs w:val="20"/>
          <w:shd w:val="clear" w:color="auto" w:fill="FFFFFF"/>
          <w:lang w:eastAsia="pt-BR"/>
        </w:rPr>
        <w:t xml:space="preserve"> após liberação do sistema.</w:t>
      </w:r>
      <w:r w:rsidRPr="004B3B8D">
        <w:rPr>
          <w:rFonts w:ascii="Arial" w:eastAsia="Times New Roman" w:hAnsi="Arial" w:cs="Arial"/>
          <w:b/>
          <w:bCs/>
          <w:color w:val="222222"/>
          <w:sz w:val="20"/>
          <w:szCs w:val="20"/>
          <w:shd w:val="clear" w:color="auto" w:fill="FFFFFF"/>
          <w:lang w:eastAsia="pt-BR"/>
        </w:rPr>
        <w:br/>
      </w:r>
      <w:r w:rsidRPr="004B3B8D">
        <w:rPr>
          <w:rFonts w:ascii="Arial" w:eastAsia="Times New Roman" w:hAnsi="Arial" w:cs="Arial"/>
          <w:color w:val="222222"/>
          <w:sz w:val="24"/>
          <w:szCs w:val="24"/>
          <w:shd w:val="clear" w:color="auto" w:fill="FFFFFF"/>
          <w:lang w:eastAsia="pt-BR"/>
        </w:rPr>
        <w:t> </w:t>
      </w:r>
      <w:r w:rsidRPr="004B3B8D">
        <w:rPr>
          <w:rFonts w:ascii="Arial" w:eastAsia="Times New Roman" w:hAnsi="Arial" w:cs="Arial"/>
          <w:color w:val="222222"/>
          <w:sz w:val="24"/>
          <w:szCs w:val="24"/>
          <w:lang w:eastAsia="pt-BR"/>
        </w:rPr>
        <w:br/>
      </w:r>
      <w:r w:rsidRPr="004B3B8D">
        <w:rPr>
          <w:rFonts w:ascii="Arial" w:eastAsia="Times New Roman" w:hAnsi="Arial" w:cs="Arial"/>
          <w:color w:val="222222"/>
          <w:sz w:val="20"/>
          <w:szCs w:val="20"/>
          <w:u w:val="single"/>
          <w:shd w:val="clear" w:color="auto" w:fill="FFFFFF"/>
          <w:lang w:eastAsia="pt-BR"/>
        </w:rPr>
        <w:t>Referente a </w:t>
      </w:r>
      <w:r w:rsidRPr="004B3B8D">
        <w:rPr>
          <w:rFonts w:ascii="Arial" w:eastAsia="Times New Roman" w:hAnsi="Arial" w:cs="Arial"/>
          <w:b/>
          <w:bCs/>
          <w:color w:val="222222"/>
          <w:sz w:val="20"/>
          <w:szCs w:val="20"/>
          <w:u w:val="single"/>
          <w:shd w:val="clear" w:color="auto" w:fill="FFFFFF"/>
          <w:lang w:eastAsia="pt-BR"/>
        </w:rPr>
        <w:t>data de início</w:t>
      </w:r>
      <w:r w:rsidRPr="004B3B8D">
        <w:rPr>
          <w:rFonts w:ascii="Arial" w:eastAsia="Times New Roman" w:hAnsi="Arial" w:cs="Arial"/>
          <w:color w:val="222222"/>
          <w:sz w:val="20"/>
          <w:szCs w:val="20"/>
          <w:u w:val="single"/>
          <w:shd w:val="clear" w:color="auto" w:fill="FFFFFF"/>
          <w:lang w:eastAsia="pt-BR"/>
        </w:rPr>
        <w:t> de utilização do </w:t>
      </w:r>
      <w:r w:rsidRPr="004B3B8D">
        <w:rPr>
          <w:rFonts w:ascii="Arial" w:eastAsia="Times New Roman" w:hAnsi="Arial" w:cs="Arial"/>
          <w:b/>
          <w:bCs/>
          <w:color w:val="222222"/>
          <w:sz w:val="20"/>
          <w:szCs w:val="20"/>
          <w:u w:val="single"/>
          <w:shd w:val="clear" w:color="auto" w:fill="FFFFFF"/>
          <w:lang w:eastAsia="pt-BR"/>
        </w:rPr>
        <w:t xml:space="preserve">novo sistema </w:t>
      </w:r>
      <w:proofErr w:type="spellStart"/>
      <w:r w:rsidRPr="004B3B8D">
        <w:rPr>
          <w:rFonts w:ascii="Arial" w:eastAsia="Times New Roman" w:hAnsi="Arial" w:cs="Arial"/>
          <w:b/>
          <w:bCs/>
          <w:color w:val="222222"/>
          <w:sz w:val="20"/>
          <w:szCs w:val="20"/>
          <w:u w:val="single"/>
          <w:shd w:val="clear" w:color="auto" w:fill="FFFFFF"/>
          <w:lang w:eastAsia="pt-BR"/>
        </w:rPr>
        <w:t>NFSe</w:t>
      </w:r>
      <w:proofErr w:type="spellEnd"/>
      <w:r w:rsidRPr="004B3B8D">
        <w:rPr>
          <w:rFonts w:ascii="Arial" w:eastAsia="Times New Roman" w:hAnsi="Arial" w:cs="Arial"/>
          <w:color w:val="222222"/>
          <w:sz w:val="20"/>
          <w:szCs w:val="20"/>
          <w:u w:val="single"/>
          <w:shd w:val="clear" w:color="auto" w:fill="FFFFFF"/>
          <w:lang w:eastAsia="pt-BR"/>
        </w:rPr>
        <w:t> – Pública Tecnologia;</w:t>
      </w:r>
      <w:r w:rsidRPr="004B3B8D">
        <w:rPr>
          <w:rFonts w:ascii="Arial" w:eastAsia="Times New Roman" w:hAnsi="Arial" w:cs="Arial"/>
          <w:color w:val="222222"/>
          <w:sz w:val="24"/>
          <w:szCs w:val="24"/>
          <w:lang w:eastAsia="pt-BR"/>
        </w:rPr>
        <w:br/>
      </w:r>
      <w:r w:rsidRPr="004B3B8D">
        <w:rPr>
          <w:rFonts w:ascii="Arial" w:eastAsia="Times New Roman" w:hAnsi="Arial" w:cs="Arial"/>
          <w:color w:val="222222"/>
          <w:sz w:val="20"/>
          <w:szCs w:val="20"/>
          <w:shd w:val="clear" w:color="auto" w:fill="FFFFFF"/>
          <w:lang w:eastAsia="pt-BR"/>
        </w:rPr>
        <w:lastRenderedPageBreak/>
        <w:t>Processo de conversão de dados e disponibilização do sistema </w:t>
      </w:r>
      <w:proofErr w:type="spellStart"/>
      <w:r w:rsidRPr="004B3B8D">
        <w:rPr>
          <w:rFonts w:ascii="Arial" w:eastAsia="Times New Roman" w:hAnsi="Arial" w:cs="Arial"/>
          <w:color w:val="222222"/>
          <w:sz w:val="20"/>
          <w:szCs w:val="20"/>
          <w:shd w:val="clear" w:color="auto" w:fill="FFFFFF"/>
          <w:lang w:eastAsia="pt-BR"/>
        </w:rPr>
        <w:t>NFSe</w:t>
      </w:r>
      <w:proofErr w:type="spellEnd"/>
      <w:r w:rsidRPr="004B3B8D">
        <w:rPr>
          <w:rFonts w:ascii="Arial" w:eastAsia="Times New Roman" w:hAnsi="Arial" w:cs="Arial"/>
          <w:color w:val="222222"/>
          <w:sz w:val="20"/>
          <w:szCs w:val="20"/>
          <w:shd w:val="clear" w:color="auto" w:fill="FFFFFF"/>
          <w:lang w:eastAsia="pt-BR"/>
        </w:rPr>
        <w:t xml:space="preserve"> Chapecó Oficial, será realizada entre os dias 01/01/19 até 09/01/19, porém, estamos trabalhando </w:t>
      </w:r>
      <w:proofErr w:type="spellStart"/>
      <w:r w:rsidRPr="004B3B8D">
        <w:rPr>
          <w:rFonts w:ascii="Arial" w:eastAsia="Times New Roman" w:hAnsi="Arial" w:cs="Arial"/>
          <w:color w:val="222222"/>
          <w:sz w:val="20"/>
          <w:szCs w:val="20"/>
          <w:shd w:val="clear" w:color="auto" w:fill="FFFFFF"/>
          <w:lang w:eastAsia="pt-BR"/>
        </w:rPr>
        <w:t>full</w:t>
      </w:r>
      <w:proofErr w:type="spellEnd"/>
      <w:r w:rsidRPr="004B3B8D">
        <w:rPr>
          <w:rFonts w:ascii="Arial" w:eastAsia="Times New Roman" w:hAnsi="Arial" w:cs="Arial"/>
          <w:color w:val="222222"/>
          <w:sz w:val="20"/>
          <w:szCs w:val="20"/>
          <w:shd w:val="clear" w:color="auto" w:fill="FFFFFF"/>
          <w:lang w:eastAsia="pt-BR"/>
        </w:rPr>
        <w:t xml:space="preserve"> time para antecipar essa data de entrega. Informativo com essas datas também serão inclusas no site da Prefeitura.  </w:t>
      </w:r>
      <w:r w:rsidRPr="004B3B8D">
        <w:rPr>
          <w:rFonts w:ascii="Arial" w:eastAsia="Times New Roman" w:hAnsi="Arial" w:cs="Arial"/>
          <w:color w:val="222222"/>
          <w:sz w:val="24"/>
          <w:szCs w:val="24"/>
          <w:lang w:eastAsia="pt-BR"/>
        </w:rPr>
        <w:br/>
      </w:r>
      <w:r w:rsidRPr="004B3B8D">
        <w:rPr>
          <w:rFonts w:ascii="Arial" w:eastAsia="Times New Roman" w:hAnsi="Arial" w:cs="Arial"/>
          <w:color w:val="222222"/>
          <w:sz w:val="24"/>
          <w:szCs w:val="24"/>
          <w:lang w:eastAsia="pt-BR"/>
        </w:rPr>
        <w:br/>
      </w:r>
      <w:r w:rsidRPr="004B3B8D">
        <w:rPr>
          <w:rFonts w:ascii="Arial" w:eastAsia="Times New Roman" w:hAnsi="Arial" w:cs="Arial"/>
          <w:b/>
          <w:bCs/>
          <w:color w:val="222222"/>
          <w:sz w:val="20"/>
          <w:szCs w:val="20"/>
          <w:shd w:val="clear" w:color="auto" w:fill="FFFFFF"/>
          <w:lang w:eastAsia="pt-BR"/>
        </w:rPr>
        <w:t>Considerações</w:t>
      </w:r>
      <w:r w:rsidRPr="004B3B8D">
        <w:rPr>
          <w:rFonts w:ascii="Arial" w:eastAsia="Times New Roman" w:hAnsi="Arial" w:cs="Arial"/>
          <w:color w:val="222222"/>
          <w:sz w:val="24"/>
          <w:szCs w:val="24"/>
          <w:lang w:eastAsia="pt-BR"/>
        </w:rPr>
        <w:br/>
      </w:r>
      <w:r w:rsidRPr="004B3B8D">
        <w:rPr>
          <w:rFonts w:ascii="Arial" w:eastAsia="Times New Roman" w:hAnsi="Arial" w:cs="Arial"/>
          <w:color w:val="222222"/>
          <w:sz w:val="20"/>
          <w:szCs w:val="20"/>
          <w:shd w:val="clear" w:color="auto" w:fill="FFFFFF"/>
          <w:lang w:eastAsia="pt-BR"/>
        </w:rPr>
        <w:t>Em decorrência a alteração do sistema entre os meses de Dezembro/18 e Janeiro/19, está sendo discutido pela prefeitura alteração do vencimento das guias do mês de Janeiro, sendo assim, os serviços lançados em dezembro/18, terão como novo vencimento a data de 3</w:t>
      </w:r>
      <w:r w:rsidR="00CB7B18">
        <w:rPr>
          <w:rFonts w:ascii="Arial" w:eastAsia="Times New Roman" w:hAnsi="Arial" w:cs="Arial"/>
          <w:color w:val="222222"/>
          <w:sz w:val="20"/>
          <w:szCs w:val="20"/>
          <w:shd w:val="clear" w:color="auto" w:fill="FFFFFF"/>
          <w:lang w:eastAsia="pt-BR"/>
        </w:rPr>
        <w:t>1</w:t>
      </w:r>
      <w:r w:rsidR="00DA501A">
        <w:rPr>
          <w:rFonts w:ascii="Arial" w:eastAsia="Times New Roman" w:hAnsi="Arial" w:cs="Arial"/>
          <w:color w:val="222222"/>
          <w:sz w:val="20"/>
          <w:szCs w:val="20"/>
          <w:shd w:val="clear" w:color="auto" w:fill="FFFFFF"/>
          <w:lang w:eastAsia="pt-BR"/>
        </w:rPr>
        <w:t xml:space="preserve"> de</w:t>
      </w:r>
      <w:r w:rsidRPr="004B3B8D">
        <w:rPr>
          <w:rFonts w:ascii="Arial" w:eastAsia="Times New Roman" w:hAnsi="Arial" w:cs="Arial"/>
          <w:color w:val="222222"/>
          <w:sz w:val="20"/>
          <w:szCs w:val="20"/>
          <w:shd w:val="clear" w:color="auto" w:fill="FFFFFF"/>
          <w:lang w:eastAsia="pt-BR"/>
        </w:rPr>
        <w:t xml:space="preserve"> Janeiro</w:t>
      </w:r>
      <w:r w:rsidR="008E4F83">
        <w:rPr>
          <w:rFonts w:ascii="Arial" w:eastAsia="Times New Roman" w:hAnsi="Arial" w:cs="Arial"/>
          <w:color w:val="222222"/>
          <w:sz w:val="20"/>
          <w:szCs w:val="20"/>
          <w:shd w:val="clear" w:color="auto" w:fill="FFFFFF"/>
          <w:lang w:eastAsia="pt-BR"/>
        </w:rPr>
        <w:t xml:space="preserve"> de 2019</w:t>
      </w:r>
      <w:r w:rsidRPr="004B3B8D">
        <w:rPr>
          <w:rFonts w:ascii="Arial" w:eastAsia="Times New Roman" w:hAnsi="Arial" w:cs="Arial"/>
          <w:color w:val="222222"/>
          <w:sz w:val="20"/>
          <w:szCs w:val="20"/>
          <w:shd w:val="clear" w:color="auto" w:fill="FFFFFF"/>
          <w:lang w:eastAsia="pt-BR"/>
        </w:rPr>
        <w:t>. Situação única e exclusivamente para essa ocasião, vencimentos posteriores se mantém os mesmos, dia 20 de cada competência.</w:t>
      </w:r>
    </w:p>
    <w:p w:rsidR="004B3B8D" w:rsidRPr="004B3B8D" w:rsidRDefault="004B3B8D" w:rsidP="004B3B8D">
      <w:pPr>
        <w:shd w:val="clear" w:color="auto" w:fill="FFFFFF"/>
        <w:spacing w:after="0" w:line="240" w:lineRule="auto"/>
        <w:rPr>
          <w:rFonts w:ascii="Arial" w:eastAsia="Times New Roman" w:hAnsi="Arial" w:cs="Arial"/>
          <w:color w:val="222222"/>
          <w:sz w:val="24"/>
          <w:szCs w:val="24"/>
          <w:lang w:eastAsia="pt-BR"/>
        </w:rPr>
      </w:pPr>
      <w:r w:rsidRPr="004B3B8D">
        <w:rPr>
          <w:rFonts w:ascii="Arial" w:eastAsia="Times New Roman" w:hAnsi="Arial" w:cs="Arial"/>
          <w:color w:val="222222"/>
          <w:sz w:val="24"/>
          <w:szCs w:val="24"/>
          <w:lang w:eastAsia="pt-BR"/>
        </w:rPr>
        <w:t>  </w:t>
      </w:r>
    </w:p>
    <w:tbl>
      <w:tblPr>
        <w:tblW w:w="0" w:type="auto"/>
        <w:tblCellSpacing w:w="15" w:type="dxa"/>
        <w:tblCellMar>
          <w:top w:w="15" w:type="dxa"/>
          <w:left w:w="15" w:type="dxa"/>
          <w:bottom w:w="15" w:type="dxa"/>
          <w:right w:w="15" w:type="dxa"/>
        </w:tblCellMar>
        <w:tblLook w:val="04A0"/>
      </w:tblPr>
      <w:tblGrid>
        <w:gridCol w:w="2175"/>
        <w:gridCol w:w="3975"/>
      </w:tblGrid>
      <w:tr w:rsidR="004B3B8D" w:rsidRPr="004B3B8D" w:rsidTr="004B3B8D">
        <w:trPr>
          <w:tblCellSpacing w:w="15" w:type="dxa"/>
        </w:trPr>
        <w:tc>
          <w:tcPr>
            <w:tcW w:w="0" w:type="auto"/>
            <w:vAlign w:val="center"/>
            <w:hideMark/>
          </w:tcPr>
          <w:tbl>
            <w:tblPr>
              <w:tblW w:w="2100" w:type="dxa"/>
              <w:tblCellSpacing w:w="0" w:type="dxa"/>
              <w:tblCellMar>
                <w:left w:w="0" w:type="dxa"/>
                <w:right w:w="0" w:type="dxa"/>
              </w:tblCellMar>
              <w:tblLook w:val="04A0"/>
            </w:tblPr>
            <w:tblGrid>
              <w:gridCol w:w="2100"/>
            </w:tblGrid>
            <w:tr w:rsidR="004B3B8D" w:rsidRPr="004B3B8D">
              <w:trPr>
                <w:tblCellSpacing w:w="0" w:type="dxa"/>
              </w:trPr>
              <w:tc>
                <w:tcPr>
                  <w:tcW w:w="0" w:type="auto"/>
                  <w:vAlign w:val="center"/>
                  <w:hideMark/>
                </w:tcPr>
                <w:p w:rsidR="004B3B8D" w:rsidRPr="004B3B8D" w:rsidRDefault="004B3B8D" w:rsidP="004B3B8D">
                  <w:pPr>
                    <w:spacing w:after="0" w:line="240" w:lineRule="auto"/>
                    <w:jc w:val="center"/>
                    <w:rPr>
                      <w:rFonts w:ascii="Helvetica" w:eastAsia="Times New Roman" w:hAnsi="Helvetica" w:cs="Helvetica"/>
                      <w:color w:val="000066"/>
                      <w:sz w:val="14"/>
                      <w:szCs w:val="14"/>
                      <w:lang w:eastAsia="pt-BR"/>
                    </w:rPr>
                  </w:pPr>
                </w:p>
              </w:tc>
            </w:tr>
          </w:tbl>
          <w:p w:rsidR="004B3B8D" w:rsidRPr="004B3B8D" w:rsidRDefault="004B3B8D" w:rsidP="004B3B8D">
            <w:pPr>
              <w:spacing w:after="0" w:line="240" w:lineRule="auto"/>
              <w:rPr>
                <w:rFonts w:ascii="Helvetica" w:eastAsia="Times New Roman" w:hAnsi="Helvetica" w:cs="Helvetica"/>
                <w:sz w:val="24"/>
                <w:szCs w:val="24"/>
                <w:lang w:eastAsia="pt-BR"/>
              </w:rPr>
            </w:pPr>
          </w:p>
        </w:tc>
        <w:tc>
          <w:tcPr>
            <w:tcW w:w="0" w:type="auto"/>
            <w:vAlign w:val="center"/>
            <w:hideMark/>
          </w:tcPr>
          <w:tbl>
            <w:tblPr>
              <w:tblW w:w="3900" w:type="dxa"/>
              <w:tblCellSpacing w:w="0" w:type="dxa"/>
              <w:tblCellMar>
                <w:left w:w="0" w:type="dxa"/>
                <w:right w:w="0" w:type="dxa"/>
              </w:tblCellMar>
              <w:tblLook w:val="04A0"/>
            </w:tblPr>
            <w:tblGrid>
              <w:gridCol w:w="3900"/>
            </w:tblGrid>
            <w:tr w:rsidR="004B3B8D" w:rsidRPr="004B3B8D">
              <w:trPr>
                <w:tblCellSpacing w:w="0" w:type="dxa"/>
              </w:trPr>
              <w:tc>
                <w:tcPr>
                  <w:tcW w:w="0" w:type="auto"/>
                  <w:vAlign w:val="center"/>
                  <w:hideMark/>
                </w:tcPr>
                <w:p w:rsidR="004B3B8D" w:rsidRPr="004B3B8D" w:rsidRDefault="004B3B8D" w:rsidP="004B3B8D">
                  <w:pPr>
                    <w:spacing w:after="0" w:line="240" w:lineRule="auto"/>
                    <w:rPr>
                      <w:rFonts w:ascii="Times New Roman" w:eastAsia="Times New Roman" w:hAnsi="Times New Roman" w:cs="Times New Roman"/>
                      <w:color w:val="000066"/>
                      <w:sz w:val="14"/>
                      <w:szCs w:val="14"/>
                      <w:lang w:eastAsia="pt-BR"/>
                    </w:rPr>
                  </w:pP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b/>
                      <w:bCs/>
                      <w:color w:val="000066"/>
                      <w:sz w:val="18"/>
                      <w:szCs w:val="18"/>
                      <w:lang w:eastAsia="pt-BR"/>
                    </w:rPr>
                  </w:pPr>
                  <w:r w:rsidRPr="004B3B8D">
                    <w:rPr>
                      <w:rFonts w:ascii="Helvetica" w:eastAsia="Times New Roman" w:hAnsi="Helvetica" w:cs="Helvetica"/>
                      <w:b/>
                      <w:bCs/>
                      <w:color w:val="000066"/>
                      <w:sz w:val="18"/>
                      <w:szCs w:val="18"/>
                      <w:lang w:eastAsia="pt-BR"/>
                    </w:rPr>
                    <w:t>PEDRO GALVÃO MACHADO</w:t>
                  </w: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b/>
                      <w:bCs/>
                      <w:color w:val="000066"/>
                      <w:sz w:val="15"/>
                      <w:szCs w:val="15"/>
                      <w:lang w:eastAsia="pt-BR"/>
                    </w:rPr>
                  </w:pPr>
                  <w:r w:rsidRPr="004B3B8D">
                    <w:rPr>
                      <w:rFonts w:ascii="Helvetica" w:eastAsia="Times New Roman" w:hAnsi="Helvetica" w:cs="Helvetica"/>
                      <w:b/>
                      <w:bCs/>
                      <w:color w:val="000066"/>
                      <w:sz w:val="15"/>
                      <w:szCs w:val="15"/>
                      <w:lang w:eastAsia="pt-BR"/>
                    </w:rPr>
                    <w:t>Consultor de Sistemas</w:t>
                  </w: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b/>
                      <w:bCs/>
                      <w:color w:val="000066"/>
                      <w:sz w:val="15"/>
                      <w:szCs w:val="15"/>
                      <w:lang w:eastAsia="pt-BR"/>
                    </w:rPr>
                  </w:pPr>
                  <w:r w:rsidRPr="004B3B8D">
                    <w:rPr>
                      <w:rFonts w:ascii="Helvetica" w:eastAsia="Times New Roman" w:hAnsi="Helvetica" w:cs="Helvetica"/>
                      <w:b/>
                      <w:bCs/>
                      <w:color w:val="000066"/>
                      <w:sz w:val="15"/>
                      <w:szCs w:val="15"/>
                      <w:lang w:eastAsia="pt-BR"/>
                    </w:rPr>
                    <w:t>Sistema Tributário</w:t>
                  </w: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color w:val="000066"/>
                      <w:sz w:val="14"/>
                      <w:szCs w:val="14"/>
                      <w:lang w:eastAsia="pt-BR"/>
                    </w:rPr>
                  </w:pPr>
                  <w:r w:rsidRPr="004B3B8D">
                    <w:rPr>
                      <w:rFonts w:ascii="Helvetica" w:eastAsia="Times New Roman" w:hAnsi="Helvetica" w:cs="Helvetica"/>
                      <w:color w:val="000066"/>
                      <w:sz w:val="14"/>
                      <w:szCs w:val="14"/>
                      <w:lang w:eastAsia="pt-BR"/>
                    </w:rPr>
                    <w:t>Pedro.machado@publica.inf.br</w:t>
                  </w: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color w:val="000066"/>
                      <w:sz w:val="14"/>
                      <w:szCs w:val="14"/>
                      <w:lang w:eastAsia="pt-BR"/>
                    </w:rPr>
                  </w:pP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b/>
                      <w:bCs/>
                      <w:color w:val="000066"/>
                      <w:sz w:val="14"/>
                      <w:szCs w:val="14"/>
                      <w:lang w:eastAsia="pt-BR"/>
                    </w:rPr>
                  </w:pPr>
                  <w:r w:rsidRPr="004B3B8D">
                    <w:rPr>
                      <w:rFonts w:ascii="Helvetica" w:eastAsia="Times New Roman" w:hAnsi="Helvetica" w:cs="Helvetica"/>
                      <w:b/>
                      <w:bCs/>
                      <w:color w:val="000066"/>
                      <w:sz w:val="14"/>
                      <w:szCs w:val="14"/>
                      <w:lang w:eastAsia="pt-BR"/>
                    </w:rPr>
                    <w:t>Central de atendimento 47 3231.3300</w:t>
                  </w: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color w:val="000066"/>
                      <w:sz w:val="14"/>
                      <w:szCs w:val="14"/>
                      <w:lang w:eastAsia="pt-BR"/>
                    </w:rPr>
                  </w:pPr>
                  <w:r w:rsidRPr="004B3B8D">
                    <w:rPr>
                      <w:rFonts w:ascii="Helvetica" w:eastAsia="Times New Roman" w:hAnsi="Helvetica" w:cs="Helvetica"/>
                      <w:color w:val="000066"/>
                      <w:sz w:val="14"/>
                      <w:szCs w:val="14"/>
                      <w:lang w:eastAsia="pt-BR"/>
                    </w:rPr>
                    <w:t xml:space="preserve">Rua </w:t>
                  </w:r>
                  <w:proofErr w:type="gramStart"/>
                  <w:r w:rsidRPr="004B3B8D">
                    <w:rPr>
                      <w:rFonts w:ascii="Helvetica" w:eastAsia="Times New Roman" w:hAnsi="Helvetica" w:cs="Helvetica"/>
                      <w:color w:val="000066"/>
                      <w:sz w:val="14"/>
                      <w:szCs w:val="14"/>
                      <w:lang w:eastAsia="pt-BR"/>
                    </w:rPr>
                    <w:t>Içara,</w:t>
                  </w:r>
                  <w:proofErr w:type="gramEnd"/>
                  <w:r w:rsidRPr="004B3B8D">
                    <w:rPr>
                      <w:rFonts w:ascii="Helvetica" w:eastAsia="Times New Roman" w:hAnsi="Helvetica" w:cs="Helvetica"/>
                      <w:color w:val="000066"/>
                      <w:sz w:val="14"/>
                      <w:szCs w:val="14"/>
                      <w:lang w:eastAsia="pt-BR"/>
                    </w:rPr>
                    <w:t xml:space="preserve"> 151 - </w:t>
                  </w:r>
                  <w:proofErr w:type="spellStart"/>
                  <w:r w:rsidRPr="004B3B8D">
                    <w:rPr>
                      <w:rFonts w:ascii="Helvetica" w:eastAsia="Times New Roman" w:hAnsi="Helvetica" w:cs="Helvetica"/>
                      <w:color w:val="000066"/>
                      <w:sz w:val="14"/>
                      <w:szCs w:val="14"/>
                      <w:lang w:eastAsia="pt-BR"/>
                    </w:rPr>
                    <w:t>Itoupava</w:t>
                  </w:r>
                  <w:proofErr w:type="spellEnd"/>
                  <w:r w:rsidRPr="004B3B8D">
                    <w:rPr>
                      <w:rFonts w:ascii="Helvetica" w:eastAsia="Times New Roman" w:hAnsi="Helvetica" w:cs="Helvetica"/>
                      <w:color w:val="000066"/>
                      <w:sz w:val="14"/>
                      <w:szCs w:val="14"/>
                      <w:lang w:eastAsia="pt-BR"/>
                    </w:rPr>
                    <w:t xml:space="preserve"> Seca</w:t>
                  </w:r>
                </w:p>
              </w:tc>
            </w:tr>
            <w:tr w:rsidR="004B3B8D" w:rsidRPr="004B3B8D">
              <w:trPr>
                <w:tblCellSpacing w:w="0" w:type="dxa"/>
              </w:trPr>
              <w:tc>
                <w:tcPr>
                  <w:tcW w:w="0" w:type="auto"/>
                  <w:vAlign w:val="center"/>
                  <w:hideMark/>
                </w:tcPr>
                <w:p w:rsidR="004B3B8D" w:rsidRPr="004B3B8D" w:rsidRDefault="004B3B8D" w:rsidP="004B3B8D">
                  <w:pPr>
                    <w:spacing w:after="0" w:line="240" w:lineRule="auto"/>
                    <w:rPr>
                      <w:rFonts w:ascii="Helvetica" w:eastAsia="Times New Roman" w:hAnsi="Helvetica" w:cs="Helvetica"/>
                      <w:color w:val="000066"/>
                      <w:sz w:val="14"/>
                      <w:szCs w:val="14"/>
                      <w:lang w:eastAsia="pt-BR"/>
                    </w:rPr>
                  </w:pPr>
                  <w:r w:rsidRPr="004B3B8D">
                    <w:rPr>
                      <w:rFonts w:ascii="Helvetica" w:eastAsia="Times New Roman" w:hAnsi="Helvetica" w:cs="Helvetica"/>
                      <w:color w:val="000066"/>
                      <w:sz w:val="14"/>
                      <w:szCs w:val="14"/>
                      <w:lang w:eastAsia="pt-BR"/>
                    </w:rPr>
                    <w:t>CEP 89030-170 - Blumenau - SC</w:t>
                  </w:r>
                </w:p>
              </w:tc>
            </w:tr>
            <w:tr w:rsidR="004B3B8D" w:rsidRPr="004B3B8D">
              <w:trPr>
                <w:tblCellSpacing w:w="0" w:type="dxa"/>
              </w:trPr>
              <w:tc>
                <w:tcPr>
                  <w:tcW w:w="0" w:type="auto"/>
                  <w:vAlign w:val="center"/>
                  <w:hideMark/>
                </w:tcPr>
                <w:p w:rsidR="004B3B8D" w:rsidRPr="004B3B8D" w:rsidRDefault="005D1F00" w:rsidP="004B3B8D">
                  <w:pPr>
                    <w:spacing w:after="0" w:line="240" w:lineRule="auto"/>
                    <w:rPr>
                      <w:rFonts w:ascii="Helvetica" w:eastAsia="Times New Roman" w:hAnsi="Helvetica" w:cs="Helvetica"/>
                      <w:b/>
                      <w:bCs/>
                      <w:color w:val="000066"/>
                      <w:sz w:val="14"/>
                      <w:szCs w:val="14"/>
                      <w:lang w:eastAsia="pt-BR"/>
                    </w:rPr>
                  </w:pPr>
                  <w:hyperlink r:id="rId10" w:tgtFrame="_blank" w:history="1">
                    <w:r w:rsidR="004B3B8D" w:rsidRPr="004B3B8D">
                      <w:rPr>
                        <w:rFonts w:ascii="Helvetica" w:eastAsia="Times New Roman" w:hAnsi="Helvetica" w:cs="Helvetica"/>
                        <w:b/>
                        <w:bCs/>
                        <w:color w:val="1155CC"/>
                        <w:sz w:val="14"/>
                        <w:szCs w:val="14"/>
                        <w:u w:val="single"/>
                        <w:lang w:eastAsia="pt-BR"/>
                      </w:rPr>
                      <w:t>www.publica.inf.br</w:t>
                    </w:r>
                  </w:hyperlink>
                </w:p>
              </w:tc>
            </w:tr>
          </w:tbl>
          <w:p w:rsidR="004B3B8D" w:rsidRPr="004B3B8D" w:rsidRDefault="004B3B8D" w:rsidP="004B3B8D">
            <w:pPr>
              <w:spacing w:after="0" w:line="240" w:lineRule="auto"/>
              <w:rPr>
                <w:rFonts w:ascii="Helvetica" w:eastAsia="Times New Roman" w:hAnsi="Helvetica" w:cs="Helvetica"/>
                <w:sz w:val="24"/>
                <w:szCs w:val="24"/>
                <w:lang w:eastAsia="pt-BR"/>
              </w:rPr>
            </w:pPr>
          </w:p>
        </w:tc>
      </w:tr>
    </w:tbl>
    <w:p w:rsidR="00302AF5" w:rsidRPr="004B3B8D" w:rsidRDefault="00302AF5" w:rsidP="004B3B8D">
      <w:bookmarkStart w:id="0" w:name="_GoBack"/>
      <w:bookmarkEnd w:id="0"/>
    </w:p>
    <w:sectPr w:rsidR="00302AF5" w:rsidRPr="004B3B8D" w:rsidSect="005D1F0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8D" w:rsidRDefault="004B3B8D" w:rsidP="004B3B8D">
      <w:pPr>
        <w:spacing w:after="0" w:line="240" w:lineRule="auto"/>
      </w:pPr>
      <w:r>
        <w:separator/>
      </w:r>
    </w:p>
  </w:endnote>
  <w:endnote w:type="continuationSeparator" w:id="0">
    <w:p w:rsidR="004B3B8D" w:rsidRDefault="004B3B8D" w:rsidP="004B3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8D" w:rsidRDefault="004B3B8D" w:rsidP="004B3B8D">
      <w:pPr>
        <w:spacing w:after="0" w:line="240" w:lineRule="auto"/>
      </w:pPr>
      <w:r>
        <w:separator/>
      </w:r>
    </w:p>
  </w:footnote>
  <w:footnote w:type="continuationSeparator" w:id="0">
    <w:p w:rsidR="004B3B8D" w:rsidRDefault="004B3B8D" w:rsidP="004B3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709"/>
    <w:multiLevelType w:val="multilevel"/>
    <w:tmpl w:val="2470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74D6A"/>
    <w:multiLevelType w:val="multilevel"/>
    <w:tmpl w:val="2584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44EC4"/>
    <w:multiLevelType w:val="multilevel"/>
    <w:tmpl w:val="118C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B5A06"/>
    <w:multiLevelType w:val="multilevel"/>
    <w:tmpl w:val="BBBA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E4DDE"/>
    <w:multiLevelType w:val="multilevel"/>
    <w:tmpl w:val="F22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791104"/>
    <w:multiLevelType w:val="multilevel"/>
    <w:tmpl w:val="F3F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771603"/>
    <w:rsid w:val="00302AF5"/>
    <w:rsid w:val="004B3B8D"/>
    <w:rsid w:val="005D1F00"/>
    <w:rsid w:val="00771603"/>
    <w:rsid w:val="008E4F83"/>
    <w:rsid w:val="00CB7B18"/>
    <w:rsid w:val="00DA50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2662163820438386304object">
    <w:name w:val="m_2662163820438386304object"/>
    <w:basedOn w:val="Fontepargpadro"/>
    <w:rsid w:val="00771603"/>
  </w:style>
  <w:style w:type="character" w:styleId="Hyperlink">
    <w:name w:val="Hyperlink"/>
    <w:basedOn w:val="Fontepargpadro"/>
    <w:uiPriority w:val="99"/>
    <w:semiHidden/>
    <w:unhideWhenUsed/>
    <w:rsid w:val="00771603"/>
    <w:rPr>
      <w:color w:val="0000FF"/>
      <w:u w:val="single"/>
    </w:rPr>
  </w:style>
  <w:style w:type="paragraph" w:styleId="Cabealho">
    <w:name w:val="header"/>
    <w:basedOn w:val="Normal"/>
    <w:link w:val="CabealhoChar"/>
    <w:uiPriority w:val="99"/>
    <w:unhideWhenUsed/>
    <w:rsid w:val="004B3B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3B8D"/>
  </w:style>
  <w:style w:type="paragraph" w:styleId="Rodap">
    <w:name w:val="footer"/>
    <w:basedOn w:val="Normal"/>
    <w:link w:val="RodapChar"/>
    <w:uiPriority w:val="99"/>
    <w:unhideWhenUsed/>
    <w:rsid w:val="004B3B8D"/>
    <w:pPr>
      <w:tabs>
        <w:tab w:val="center" w:pos="4252"/>
        <w:tab w:val="right" w:pos="8504"/>
      </w:tabs>
      <w:spacing w:after="0" w:line="240" w:lineRule="auto"/>
    </w:pPr>
  </w:style>
  <w:style w:type="character" w:customStyle="1" w:styleId="RodapChar">
    <w:name w:val="Rodapé Char"/>
    <w:basedOn w:val="Fontepargpadro"/>
    <w:link w:val="Rodap"/>
    <w:uiPriority w:val="99"/>
    <w:rsid w:val="004B3B8D"/>
  </w:style>
  <w:style w:type="paragraph" w:styleId="NormalWeb">
    <w:name w:val="Normal (Web)"/>
    <w:basedOn w:val="Normal"/>
    <w:uiPriority w:val="99"/>
    <w:semiHidden/>
    <w:unhideWhenUsed/>
    <w:rsid w:val="004B3B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2662163820438386304object">
    <w:name w:val="m_2662163820438386304object"/>
    <w:basedOn w:val="Fontepargpadro"/>
    <w:rsid w:val="00771603"/>
  </w:style>
  <w:style w:type="character" w:styleId="Hyperlink">
    <w:name w:val="Hyperlink"/>
    <w:basedOn w:val="Fontepargpadro"/>
    <w:uiPriority w:val="99"/>
    <w:semiHidden/>
    <w:unhideWhenUsed/>
    <w:rsid w:val="00771603"/>
    <w:rPr>
      <w:color w:val="0000FF"/>
      <w:u w:val="single"/>
    </w:rPr>
  </w:style>
  <w:style w:type="paragraph" w:styleId="Cabealho">
    <w:name w:val="header"/>
    <w:basedOn w:val="Normal"/>
    <w:link w:val="CabealhoChar"/>
    <w:uiPriority w:val="99"/>
    <w:unhideWhenUsed/>
    <w:rsid w:val="004B3B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3B8D"/>
  </w:style>
  <w:style w:type="paragraph" w:styleId="Rodap">
    <w:name w:val="footer"/>
    <w:basedOn w:val="Normal"/>
    <w:link w:val="RodapChar"/>
    <w:uiPriority w:val="99"/>
    <w:unhideWhenUsed/>
    <w:rsid w:val="004B3B8D"/>
    <w:pPr>
      <w:tabs>
        <w:tab w:val="center" w:pos="4252"/>
        <w:tab w:val="right" w:pos="8504"/>
      </w:tabs>
      <w:spacing w:after="0" w:line="240" w:lineRule="auto"/>
    </w:pPr>
  </w:style>
  <w:style w:type="character" w:customStyle="1" w:styleId="RodapChar">
    <w:name w:val="Rodapé Char"/>
    <w:basedOn w:val="Fontepargpadro"/>
    <w:link w:val="Rodap"/>
    <w:uiPriority w:val="99"/>
    <w:rsid w:val="004B3B8D"/>
  </w:style>
  <w:style w:type="paragraph" w:styleId="NormalWeb">
    <w:name w:val="Normal (Web)"/>
    <w:basedOn w:val="Normal"/>
    <w:uiPriority w:val="99"/>
    <w:semiHidden/>
    <w:unhideWhenUsed/>
    <w:rsid w:val="004B3B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7295668">
      <w:bodyDiv w:val="1"/>
      <w:marLeft w:val="0"/>
      <w:marRight w:val="0"/>
      <w:marTop w:val="0"/>
      <w:marBottom w:val="0"/>
      <w:divBdr>
        <w:top w:val="none" w:sz="0" w:space="0" w:color="auto"/>
        <w:left w:val="none" w:sz="0" w:space="0" w:color="auto"/>
        <w:bottom w:val="none" w:sz="0" w:space="0" w:color="auto"/>
        <w:right w:val="none" w:sz="0" w:space="0" w:color="auto"/>
      </w:divBdr>
    </w:div>
    <w:div w:id="564335153">
      <w:bodyDiv w:val="1"/>
      <w:marLeft w:val="0"/>
      <w:marRight w:val="0"/>
      <w:marTop w:val="0"/>
      <w:marBottom w:val="0"/>
      <w:divBdr>
        <w:top w:val="none" w:sz="0" w:space="0" w:color="auto"/>
        <w:left w:val="none" w:sz="0" w:space="0" w:color="auto"/>
        <w:bottom w:val="none" w:sz="0" w:space="0" w:color="auto"/>
        <w:right w:val="none" w:sz="0" w:space="0" w:color="auto"/>
      </w:divBdr>
      <w:divsChild>
        <w:div w:id="1766488917">
          <w:marLeft w:val="0"/>
          <w:marRight w:val="0"/>
          <w:marTop w:val="0"/>
          <w:marBottom w:val="0"/>
          <w:divBdr>
            <w:top w:val="none" w:sz="0" w:space="0" w:color="auto"/>
            <w:left w:val="none" w:sz="0" w:space="0" w:color="auto"/>
            <w:bottom w:val="none" w:sz="0" w:space="0" w:color="auto"/>
            <w:right w:val="none" w:sz="0" w:space="0" w:color="auto"/>
          </w:divBdr>
          <w:divsChild>
            <w:div w:id="10176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fse-teste.publica.inf.br/homologa_nfse/jsp/externo/downloads.js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nfse-teste.publica.inf.br/homologa_nf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ublica.inf.br/" TargetMode="External"/><Relationship Id="rId4" Type="http://schemas.openxmlformats.org/officeDocument/2006/relationships/webSettings" Target="webSettings.xml"/><Relationship Id="rId9" Type="http://schemas.openxmlformats.org/officeDocument/2006/relationships/hyperlink" Target="https://www.chapeco.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606</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cp:lastModifiedBy>
  <cp:revision>4</cp:revision>
  <dcterms:created xsi:type="dcterms:W3CDTF">2018-12-12T16:06:00Z</dcterms:created>
  <dcterms:modified xsi:type="dcterms:W3CDTF">2018-12-12T17:54:00Z</dcterms:modified>
</cp:coreProperties>
</file>